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78769" w14:textId="69DFD902" w:rsidR="0032395C" w:rsidRPr="009D5E77" w:rsidRDefault="009D5E77" w:rsidP="00B348D5">
      <w:pPr>
        <w:pBdr>
          <w:top w:val="single" w:sz="4" w:space="1" w:color="000000"/>
          <w:bottom w:val="single" w:sz="4" w:space="1" w:color="000000"/>
        </w:pBdr>
        <w:spacing w:before="12" w:after="12"/>
        <w:rPr>
          <w:b/>
          <w:bCs/>
          <w:sz w:val="22"/>
          <w:szCs w:val="24"/>
          <w:lang w:val="en-US"/>
        </w:rPr>
      </w:pPr>
      <w:proofErr w:type="spellStart"/>
      <w:r w:rsidRPr="009D5E77">
        <w:rPr>
          <w:b/>
          <w:bCs/>
          <w:sz w:val="22"/>
          <w:szCs w:val="24"/>
          <w:lang w:val="en-US"/>
        </w:rPr>
        <w:t>Pemodelan</w:t>
      </w:r>
      <w:proofErr w:type="spellEnd"/>
      <w:r w:rsidRPr="009D5E77">
        <w:rPr>
          <w:b/>
          <w:bCs/>
          <w:sz w:val="22"/>
          <w:szCs w:val="24"/>
          <w:lang w:val="en-US"/>
        </w:rPr>
        <w:t xml:space="preserve"> Geographically Weighted Negative Binomial Regression (GWNBR) </w:t>
      </w:r>
      <w:proofErr w:type="spellStart"/>
      <w:r w:rsidR="001A5570">
        <w:rPr>
          <w:b/>
          <w:bCs/>
          <w:sz w:val="22"/>
          <w:szCs w:val="24"/>
          <w:lang w:val="en-US"/>
        </w:rPr>
        <w:t>u</w:t>
      </w:r>
      <w:r w:rsidRPr="009D5E77">
        <w:rPr>
          <w:b/>
          <w:bCs/>
          <w:sz w:val="22"/>
          <w:szCs w:val="24"/>
          <w:lang w:val="en-US"/>
        </w:rPr>
        <w:t>ntuk</w:t>
      </w:r>
      <w:proofErr w:type="spellEnd"/>
      <w:r w:rsidRPr="009D5E77">
        <w:rPr>
          <w:b/>
          <w:bCs/>
          <w:sz w:val="22"/>
          <w:szCs w:val="24"/>
          <w:lang w:val="en-US"/>
        </w:rPr>
        <w:t xml:space="preserve"> </w:t>
      </w:r>
      <w:proofErr w:type="spellStart"/>
      <w:r w:rsidRPr="009D5E77">
        <w:rPr>
          <w:b/>
          <w:bCs/>
          <w:sz w:val="22"/>
          <w:szCs w:val="24"/>
          <w:lang w:val="en-US"/>
        </w:rPr>
        <w:t>Kasus</w:t>
      </w:r>
      <w:proofErr w:type="spellEnd"/>
      <w:r w:rsidRPr="009D5E77">
        <w:rPr>
          <w:b/>
          <w:bCs/>
          <w:sz w:val="22"/>
          <w:szCs w:val="24"/>
          <w:lang w:val="en-US"/>
        </w:rPr>
        <w:t xml:space="preserve"> </w:t>
      </w:r>
      <w:proofErr w:type="spellStart"/>
      <w:r w:rsidRPr="009D5E77">
        <w:rPr>
          <w:b/>
          <w:bCs/>
          <w:sz w:val="22"/>
          <w:szCs w:val="24"/>
          <w:lang w:val="en-US"/>
        </w:rPr>
        <w:t>Kematian</w:t>
      </w:r>
      <w:proofErr w:type="spellEnd"/>
      <w:r w:rsidRPr="009D5E77">
        <w:rPr>
          <w:b/>
          <w:bCs/>
          <w:sz w:val="22"/>
          <w:szCs w:val="24"/>
          <w:lang w:val="en-US"/>
        </w:rPr>
        <w:t xml:space="preserve"> </w:t>
      </w:r>
      <w:proofErr w:type="spellStart"/>
      <w:r w:rsidRPr="009D5E77">
        <w:rPr>
          <w:b/>
          <w:bCs/>
          <w:sz w:val="22"/>
          <w:szCs w:val="24"/>
          <w:lang w:val="en-US"/>
        </w:rPr>
        <w:t>Bayi</w:t>
      </w:r>
      <w:proofErr w:type="spellEnd"/>
      <w:r w:rsidRPr="009D5E77">
        <w:rPr>
          <w:b/>
          <w:bCs/>
          <w:sz w:val="22"/>
          <w:szCs w:val="24"/>
          <w:lang w:val="en-US"/>
        </w:rPr>
        <w:t xml:space="preserve"> Di </w:t>
      </w:r>
      <w:proofErr w:type="spellStart"/>
      <w:r w:rsidRPr="009D5E77">
        <w:rPr>
          <w:b/>
          <w:bCs/>
          <w:sz w:val="22"/>
          <w:szCs w:val="24"/>
          <w:lang w:val="en-US"/>
        </w:rPr>
        <w:t>Provinsi</w:t>
      </w:r>
      <w:proofErr w:type="spellEnd"/>
      <w:r w:rsidRPr="009D5E77">
        <w:rPr>
          <w:b/>
          <w:bCs/>
          <w:sz w:val="22"/>
          <w:szCs w:val="24"/>
          <w:lang w:val="en-US"/>
        </w:rPr>
        <w:t xml:space="preserve"> </w:t>
      </w:r>
      <w:proofErr w:type="spellStart"/>
      <w:r w:rsidRPr="009D5E77">
        <w:rPr>
          <w:b/>
          <w:bCs/>
          <w:sz w:val="22"/>
          <w:szCs w:val="24"/>
          <w:lang w:val="en-US"/>
        </w:rPr>
        <w:t>Jawa</w:t>
      </w:r>
      <w:proofErr w:type="spellEnd"/>
      <w:r w:rsidRPr="009D5E77">
        <w:rPr>
          <w:b/>
          <w:bCs/>
          <w:sz w:val="22"/>
          <w:szCs w:val="24"/>
          <w:lang w:val="en-US"/>
        </w:rPr>
        <w:t xml:space="preserve"> Tengah</w:t>
      </w:r>
    </w:p>
    <w:p w14:paraId="26D276BA" w14:textId="77777777" w:rsidR="00E462D9" w:rsidRDefault="00E462D9" w:rsidP="00B348D5">
      <w:pPr>
        <w:pBdr>
          <w:top w:val="single" w:sz="4" w:space="1" w:color="000000"/>
          <w:bottom w:val="single" w:sz="4" w:space="1" w:color="000000"/>
        </w:pBdr>
        <w:spacing w:before="12" w:after="12"/>
        <w:jc w:val="center"/>
      </w:pPr>
    </w:p>
    <w:p w14:paraId="3A6FC5A6" w14:textId="041B7C7D" w:rsidR="009D5E77" w:rsidRDefault="009D5E77" w:rsidP="00B348D5">
      <w:pPr>
        <w:pBdr>
          <w:top w:val="single" w:sz="4" w:space="1" w:color="000000"/>
          <w:bottom w:val="single" w:sz="4" w:space="1" w:color="000000"/>
        </w:pBdr>
        <w:spacing w:before="12" w:after="12"/>
        <w:jc w:val="center"/>
        <w:rPr>
          <w:sz w:val="24"/>
          <w:szCs w:val="24"/>
        </w:rPr>
      </w:pPr>
      <w:r>
        <w:rPr>
          <w:sz w:val="24"/>
          <w:szCs w:val="24"/>
        </w:rPr>
        <w:t>Teguh Susanto</w:t>
      </w:r>
      <w:r>
        <w:rPr>
          <w:sz w:val="24"/>
          <w:szCs w:val="24"/>
          <w:vertAlign w:val="superscript"/>
        </w:rPr>
        <w:t>(1)</w:t>
      </w:r>
      <w:r>
        <w:rPr>
          <w:sz w:val="24"/>
          <w:szCs w:val="24"/>
        </w:rPr>
        <w:t>, Elvira Mustikawati P. H</w:t>
      </w:r>
      <w:r>
        <w:rPr>
          <w:sz w:val="24"/>
          <w:szCs w:val="24"/>
          <w:vertAlign w:val="superscript"/>
        </w:rPr>
        <w:t>(2)</w:t>
      </w:r>
    </w:p>
    <w:p w14:paraId="66F1B466" w14:textId="2DC40476" w:rsidR="0032395C" w:rsidRDefault="0032395C" w:rsidP="00B348D5">
      <w:pPr>
        <w:pBdr>
          <w:top w:val="single" w:sz="4" w:space="1" w:color="000000"/>
          <w:bottom w:val="single" w:sz="4" w:space="1" w:color="000000"/>
        </w:pBdr>
        <w:spacing w:before="12" w:after="12"/>
        <w:jc w:val="center"/>
        <w:rPr>
          <w:sz w:val="24"/>
          <w:szCs w:val="24"/>
        </w:rPr>
      </w:pPr>
      <w:r w:rsidRPr="0032395C">
        <w:rPr>
          <w:sz w:val="24"/>
          <w:szCs w:val="24"/>
        </w:rPr>
        <w:t>Universitas PGRI Adi Buana Surabaya</w:t>
      </w:r>
      <w:r w:rsidR="001A5570">
        <w:rPr>
          <w:sz w:val="24"/>
          <w:szCs w:val="24"/>
          <w:vertAlign w:val="superscript"/>
        </w:rPr>
        <w:t>(</w:t>
      </w:r>
      <w:r w:rsidR="001A5570">
        <w:rPr>
          <w:sz w:val="24"/>
          <w:szCs w:val="24"/>
          <w:vertAlign w:val="superscript"/>
          <w:lang w:val="en-US"/>
        </w:rPr>
        <w:t>1,</w:t>
      </w:r>
      <w:r w:rsidR="001A5570">
        <w:rPr>
          <w:sz w:val="24"/>
          <w:szCs w:val="24"/>
          <w:vertAlign w:val="superscript"/>
        </w:rPr>
        <w:t>2)</w:t>
      </w:r>
    </w:p>
    <w:p w14:paraId="61A28E3C" w14:textId="62416A99" w:rsidR="004E7601" w:rsidRPr="00C05E4E" w:rsidRDefault="004E7601" w:rsidP="00B348D5">
      <w:pPr>
        <w:pBdr>
          <w:top w:val="single" w:sz="4" w:space="1" w:color="000000"/>
          <w:bottom w:val="single" w:sz="4" w:space="1" w:color="000000"/>
        </w:pBdr>
        <w:spacing w:before="12" w:after="12"/>
        <w:jc w:val="center"/>
        <w:rPr>
          <w:sz w:val="22"/>
          <w:szCs w:val="24"/>
          <w:lang w:val="en-US"/>
        </w:rPr>
      </w:pPr>
      <w:r w:rsidRPr="00D46617">
        <w:rPr>
          <w:sz w:val="22"/>
          <w:szCs w:val="24"/>
        </w:rPr>
        <w:t xml:space="preserve">Jl. </w:t>
      </w:r>
      <w:proofErr w:type="spellStart"/>
      <w:r>
        <w:rPr>
          <w:sz w:val="22"/>
          <w:szCs w:val="24"/>
          <w:lang w:val="en-US"/>
        </w:rPr>
        <w:t>Dukuh</w:t>
      </w:r>
      <w:proofErr w:type="spellEnd"/>
      <w:r>
        <w:rPr>
          <w:sz w:val="22"/>
          <w:szCs w:val="24"/>
          <w:lang w:val="en-US"/>
        </w:rPr>
        <w:t xml:space="preserve"> </w:t>
      </w:r>
      <w:proofErr w:type="spellStart"/>
      <w:r>
        <w:rPr>
          <w:sz w:val="22"/>
          <w:szCs w:val="24"/>
          <w:lang w:val="en-US"/>
        </w:rPr>
        <w:t>Menanggal</w:t>
      </w:r>
      <w:proofErr w:type="spellEnd"/>
      <w:r>
        <w:rPr>
          <w:sz w:val="22"/>
          <w:szCs w:val="24"/>
          <w:lang w:val="en-US"/>
        </w:rPr>
        <w:t xml:space="preserve"> XII </w:t>
      </w:r>
      <w:proofErr w:type="gramStart"/>
      <w:r>
        <w:rPr>
          <w:sz w:val="22"/>
          <w:szCs w:val="24"/>
          <w:lang w:val="en-US"/>
        </w:rPr>
        <w:t>Telp./</w:t>
      </w:r>
      <w:proofErr w:type="gramEnd"/>
      <w:r>
        <w:rPr>
          <w:sz w:val="22"/>
          <w:szCs w:val="24"/>
          <w:lang w:val="en-US"/>
        </w:rPr>
        <w:t>Fax. (031) 822289873 Surabaya 60234</w:t>
      </w:r>
      <w:r w:rsidR="001A5570">
        <w:rPr>
          <w:sz w:val="24"/>
          <w:szCs w:val="24"/>
          <w:vertAlign w:val="superscript"/>
        </w:rPr>
        <w:t>(</w:t>
      </w:r>
      <w:r w:rsidR="001A5570">
        <w:rPr>
          <w:sz w:val="24"/>
          <w:szCs w:val="24"/>
          <w:vertAlign w:val="superscript"/>
          <w:lang w:val="en-US"/>
        </w:rPr>
        <w:t>1,</w:t>
      </w:r>
      <w:r w:rsidR="001A5570">
        <w:rPr>
          <w:sz w:val="24"/>
          <w:szCs w:val="24"/>
          <w:vertAlign w:val="superscript"/>
        </w:rPr>
        <w:t>2)</w:t>
      </w:r>
    </w:p>
    <w:p w14:paraId="34378431" w14:textId="4A4B3A6C" w:rsidR="004E7601" w:rsidRPr="009D5E77" w:rsidRDefault="005E727E" w:rsidP="00B348D5">
      <w:pPr>
        <w:pBdr>
          <w:top w:val="single" w:sz="4" w:space="1" w:color="000000"/>
          <w:bottom w:val="single" w:sz="4" w:space="1" w:color="000000"/>
        </w:pBdr>
        <w:spacing w:before="12" w:after="12"/>
        <w:jc w:val="center"/>
        <w:rPr>
          <w:color w:val="0000FF" w:themeColor="hyperlink"/>
          <w:sz w:val="24"/>
          <w:szCs w:val="24"/>
          <w:u w:val="single"/>
          <w:lang w:val="en-US"/>
        </w:rPr>
      </w:pPr>
      <w:r>
        <w:rPr>
          <w:sz w:val="24"/>
          <w:szCs w:val="24"/>
        </w:rPr>
        <w:t xml:space="preserve">e-mail: </w:t>
      </w:r>
      <w:hyperlink r:id="rId8" w:history="1">
        <w:r w:rsidR="009D5E77" w:rsidRPr="009F6E7D">
          <w:rPr>
            <w:rStyle w:val="Hyperlink"/>
            <w:sz w:val="24"/>
            <w:lang w:val="en-US"/>
          </w:rPr>
          <w:t>teguhsusanto1111@gmail.com</w:t>
        </w:r>
      </w:hyperlink>
      <w:r w:rsidR="001A5570">
        <w:rPr>
          <w:sz w:val="24"/>
          <w:szCs w:val="24"/>
          <w:vertAlign w:val="superscript"/>
        </w:rPr>
        <w:t>(1)</w:t>
      </w:r>
      <w:r w:rsidR="009D5E77">
        <w:rPr>
          <w:sz w:val="24"/>
          <w:lang w:val="en-US"/>
        </w:rPr>
        <w:t xml:space="preserve"> </w:t>
      </w:r>
      <w:r w:rsidR="004E7601" w:rsidRPr="004E7601">
        <w:rPr>
          <w:rStyle w:val="Hyperlink"/>
          <w:color w:val="auto"/>
          <w:sz w:val="24"/>
          <w:szCs w:val="24"/>
          <w:u w:val="none"/>
          <w:lang w:val="en-US"/>
        </w:rPr>
        <w:t xml:space="preserve">dan </w:t>
      </w:r>
      <w:hyperlink r:id="rId9" w:history="1">
        <w:r w:rsidR="009D5E77" w:rsidRPr="009F6E7D">
          <w:rPr>
            <w:rStyle w:val="Hyperlink"/>
            <w:sz w:val="24"/>
            <w:lang w:val="en-US"/>
          </w:rPr>
          <w:t>tikaputri.elvira@gmail.com</w:t>
        </w:r>
      </w:hyperlink>
      <w:r w:rsidR="001A5570">
        <w:rPr>
          <w:sz w:val="24"/>
          <w:szCs w:val="24"/>
          <w:vertAlign w:val="superscript"/>
        </w:rPr>
        <w:t>(2)</w:t>
      </w:r>
      <w:r w:rsidR="009D5E77">
        <w:rPr>
          <w:sz w:val="24"/>
          <w:lang w:val="en-US"/>
        </w:rPr>
        <w:t xml:space="preserve"> </w:t>
      </w:r>
    </w:p>
    <w:p w14:paraId="50D710F5" w14:textId="77777777" w:rsidR="00E462D9" w:rsidRDefault="00E462D9" w:rsidP="00B348D5">
      <w:pPr>
        <w:pBdr>
          <w:top w:val="single" w:sz="4" w:space="1" w:color="000000"/>
          <w:bottom w:val="single" w:sz="4" w:space="1" w:color="000000"/>
        </w:pBdr>
        <w:spacing w:before="12" w:after="12"/>
        <w:jc w:val="center"/>
        <w:rPr>
          <w:sz w:val="22"/>
          <w:szCs w:val="22"/>
        </w:rPr>
      </w:pPr>
    </w:p>
    <w:p w14:paraId="0AFD04D2" w14:textId="77777777" w:rsidR="00E462D9" w:rsidRDefault="00E462D9" w:rsidP="00B348D5">
      <w:pPr>
        <w:spacing w:before="12" w:after="12"/>
        <w:jc w:val="center"/>
      </w:pPr>
    </w:p>
    <w:p w14:paraId="27AE9FD7" w14:textId="77777777" w:rsidR="00E462D9" w:rsidRDefault="005E727E" w:rsidP="00B348D5">
      <w:pPr>
        <w:pStyle w:val="Title"/>
        <w:spacing w:before="12" w:after="12"/>
        <w:rPr>
          <w:sz w:val="20"/>
          <w:szCs w:val="20"/>
        </w:rPr>
      </w:pPr>
      <w:r>
        <w:rPr>
          <w:sz w:val="20"/>
          <w:szCs w:val="20"/>
        </w:rPr>
        <w:t>ABSTRAK</w:t>
      </w:r>
    </w:p>
    <w:p w14:paraId="11F6194B" w14:textId="77777777" w:rsidR="00D45356" w:rsidRDefault="00D45356" w:rsidP="00B348D5">
      <w:pPr>
        <w:pStyle w:val="Title"/>
        <w:spacing w:before="12" w:after="12"/>
        <w:ind w:firstLine="720"/>
        <w:jc w:val="both"/>
        <w:rPr>
          <w:b w:val="0"/>
          <w:bCs w:val="0"/>
          <w:sz w:val="20"/>
          <w:szCs w:val="20"/>
        </w:rPr>
      </w:pPr>
      <w:r>
        <w:rPr>
          <w:b w:val="0"/>
          <w:bCs w:val="0"/>
          <w:sz w:val="20"/>
          <w:szCs w:val="20"/>
        </w:rPr>
        <w:t>Angka Kematian Bayi (AKB) adalah salah satu indikator kesehatan yang belum mencapai target MDGs sehingga perlu diketahui faktor-faktor yang mempengaruhi kematian bayi. Data kematian bayi yang digunakan dalam penelitian ini adalah jumlah kematian bayi di Provinsi Jawa Tengah 2017. Ini bersumber dari Profil Kesehatan Provinsi Jawa Tengah pada tahun 2017. Regresi Poisson adalah salah satu analisis statistik yang dapat digunakan untuk menentukan faktor-faktor itu mempengaruhi jumlah kematian bayi. Model Regresi Poisson adalah model regresi non-linear yang digunakan untuk menganalisis data diskrit. Asumsi rata-rata sama dengan varians dalam analisis regresi poisson jarang dipenuhi karena masalah penyebaran berlebihan sering muncul dalam pemodelan, di mana varians lebih besar dari nilai tmean. Salah satu metode yang digunakan dalam mengatasi overdispersi dalam regresi Poisson adalah regresi Binomial Negatif. Dalam penelitian ini juga menggunakan Model Regresi Binomial Negatif Berbobot Geografis (GWNBR) untuk menjelaskan keberadaan heterogenitas regional. Setiap nilai parameter dihitung pada setiap titik lokasi geografis sehingga setiap titik lokasi geografis memiliki nilai parameter regresi yang berbeda. Ini akan memberikan variasi pada nilai parameter regresi dalam kumpulan wilayah geografis. Hasil pemodelan GWNBR dengan fungsi bobot kernel Gaussian tetap menunjukkan ada 6 kelompok regional berdasarkan variabel signifikan.</w:t>
      </w:r>
    </w:p>
    <w:p w14:paraId="6B3FCAC7" w14:textId="467BF031" w:rsidR="00E462D9" w:rsidRDefault="005E727E" w:rsidP="00B348D5">
      <w:pPr>
        <w:pStyle w:val="Title"/>
        <w:spacing w:before="12" w:after="12"/>
        <w:jc w:val="both"/>
        <w:rPr>
          <w:i/>
          <w:sz w:val="20"/>
          <w:szCs w:val="20"/>
        </w:rPr>
      </w:pPr>
      <w:r>
        <w:rPr>
          <w:i/>
          <w:sz w:val="20"/>
          <w:szCs w:val="20"/>
        </w:rPr>
        <w:t xml:space="preserve">Kata kunci :  </w:t>
      </w:r>
      <w:r w:rsidR="00D45356" w:rsidRPr="00D45356">
        <w:rPr>
          <w:i/>
          <w:sz w:val="20"/>
          <w:szCs w:val="20"/>
        </w:rPr>
        <w:t>AKB, Regresi Poisson, Regresi Binomial Negatif, GWNBR.</w:t>
      </w:r>
    </w:p>
    <w:p w14:paraId="095330D4" w14:textId="77777777" w:rsidR="00E462D9" w:rsidRDefault="00E462D9" w:rsidP="00B348D5">
      <w:pPr>
        <w:pStyle w:val="Title"/>
        <w:spacing w:before="12" w:after="12"/>
        <w:rPr>
          <w:sz w:val="20"/>
          <w:szCs w:val="20"/>
        </w:rPr>
      </w:pPr>
    </w:p>
    <w:p w14:paraId="203702B1" w14:textId="77777777" w:rsidR="00E462D9" w:rsidRDefault="005E727E" w:rsidP="00B348D5">
      <w:pPr>
        <w:pStyle w:val="Title"/>
        <w:spacing w:before="12" w:after="12"/>
        <w:rPr>
          <w:i/>
          <w:sz w:val="20"/>
          <w:szCs w:val="20"/>
        </w:rPr>
      </w:pPr>
      <w:r>
        <w:rPr>
          <w:i/>
          <w:sz w:val="20"/>
          <w:szCs w:val="20"/>
        </w:rPr>
        <w:t>ABSTRACT</w:t>
      </w:r>
    </w:p>
    <w:p w14:paraId="6750A506" w14:textId="77777777" w:rsidR="00962B1B" w:rsidRDefault="00962B1B" w:rsidP="00B348D5">
      <w:pPr>
        <w:pStyle w:val="Title"/>
        <w:spacing w:before="12" w:after="12"/>
        <w:ind w:firstLine="720"/>
        <w:jc w:val="both"/>
        <w:rPr>
          <w:b w:val="0"/>
          <w:i/>
          <w:sz w:val="20"/>
          <w:szCs w:val="20"/>
        </w:rPr>
      </w:pPr>
      <w:r>
        <w:rPr>
          <w:b w:val="0"/>
          <w:i/>
          <w:sz w:val="20"/>
          <w:szCs w:val="20"/>
        </w:rPr>
        <w:t xml:space="preserve">Infant Mortality Rate (IMR) is one of the health indicators has not reached the MDGs target so it is necessary to know the factors that influence the death of babies. The infant mortality data used in this study is the number of infant deaths in Central Java Province 2017. It sourced from the Health Profile of the Province of Central Java in 2017. Poisson's regression is one of the statistical analyzes can be used to determine the factors that influence the number of deaths baby. The Poisson Regression Model is a non-linear regression model that is used to analyze discrete data. The mean assumptions are equal to variance in poisson regression analysis are rarely fulfilled because overdispersion problems often arise in the modeling, where variance is greater than tmean value. One method used in overcoming overdispersion in Poisson regression is Negative Binomial regression. In this study also used the Geographically Weighted Negative Binomial Regression (GWNBR) Model to explain the existence of regional heterogeneity. Each parameter value is calculated at each geographic location point so that each geographic location point has different regression parameter values. This will give a variation on the regression parameter values in a collection of geographical regions. The GWNBR modeling results with a fixed Gaussian kernel weighting function show there are 6 regional groups based on significant variables. </w:t>
      </w:r>
    </w:p>
    <w:p w14:paraId="38F1B2E7" w14:textId="3D567348" w:rsidR="00E462D9" w:rsidRDefault="005E727E" w:rsidP="00B348D5">
      <w:pPr>
        <w:pStyle w:val="Title"/>
        <w:spacing w:before="12" w:after="12"/>
        <w:jc w:val="both"/>
        <w:rPr>
          <w:i/>
          <w:sz w:val="20"/>
          <w:szCs w:val="20"/>
        </w:rPr>
      </w:pPr>
      <w:r>
        <w:rPr>
          <w:i/>
          <w:sz w:val="20"/>
          <w:szCs w:val="20"/>
        </w:rPr>
        <w:t xml:space="preserve">Keywords : </w:t>
      </w:r>
      <w:r w:rsidR="00962B1B" w:rsidRPr="00962B1B">
        <w:rPr>
          <w:i/>
          <w:sz w:val="20"/>
          <w:szCs w:val="20"/>
        </w:rPr>
        <w:t>IMR, Poisson Regression, Negative Binomial Regression, GWNBR</w:t>
      </w:r>
    </w:p>
    <w:p w14:paraId="2B6916E5" w14:textId="77777777" w:rsidR="00E462D9" w:rsidRDefault="00E462D9" w:rsidP="00B348D5">
      <w:pPr>
        <w:pStyle w:val="Title"/>
        <w:spacing w:before="12" w:after="12"/>
        <w:jc w:val="both"/>
        <w:rPr>
          <w:i/>
          <w:sz w:val="20"/>
          <w:szCs w:val="20"/>
        </w:rPr>
      </w:pPr>
    </w:p>
    <w:p w14:paraId="79A013E6" w14:textId="77777777" w:rsidR="00E462D9" w:rsidRDefault="00E462D9" w:rsidP="00B348D5">
      <w:pPr>
        <w:spacing w:before="12" w:after="12"/>
      </w:pPr>
    </w:p>
    <w:p w14:paraId="0D284E0D" w14:textId="77777777" w:rsidR="00E462D9" w:rsidRDefault="00E462D9" w:rsidP="00B348D5">
      <w:pPr>
        <w:spacing w:before="12" w:after="12"/>
        <w:sectPr w:rsidR="00E462D9" w:rsidSect="009A771F">
          <w:headerReference w:type="default" r:id="rId10"/>
          <w:footerReference w:type="default" r:id="rId11"/>
          <w:pgSz w:w="12240" w:h="15840" w:code="1"/>
          <w:pgMar w:top="1440" w:right="1797" w:bottom="1440" w:left="1797" w:header="709" w:footer="873" w:gutter="0"/>
          <w:pgNumType w:start="15"/>
          <w:cols w:space="720"/>
        </w:sectPr>
      </w:pPr>
    </w:p>
    <w:p w14:paraId="6730F15D" w14:textId="77777777" w:rsidR="00962B1B" w:rsidRDefault="005E727E" w:rsidP="00B348D5">
      <w:pPr>
        <w:numPr>
          <w:ilvl w:val="0"/>
          <w:numId w:val="1"/>
        </w:numPr>
        <w:spacing w:before="12" w:after="12"/>
        <w:ind w:left="426" w:hanging="426"/>
        <w:jc w:val="both"/>
        <w:rPr>
          <w:b/>
        </w:rPr>
      </w:pPr>
      <w:r>
        <w:rPr>
          <w:b/>
          <w:smallCaps/>
        </w:rPr>
        <w:t>PENDAHULUAN</w:t>
      </w:r>
    </w:p>
    <w:p w14:paraId="6FE3FB9E" w14:textId="6AE947E8" w:rsidR="00962B1B" w:rsidRDefault="00962B1B" w:rsidP="00B348D5">
      <w:pPr>
        <w:spacing w:before="12" w:after="12"/>
        <w:ind w:firstLine="426"/>
        <w:jc w:val="both"/>
        <w:rPr>
          <w:b/>
        </w:rPr>
      </w:pPr>
      <w:r>
        <w:t xml:space="preserve">Angka Kematian Bayi (AKB) adalah angka yang menunjukkan banyaknya kematian bayi usia 0 tahun dari setiap 1000 kelahiran hidup pada tahun tertentu atau dapat dikatakan juga sebagai probabilitas bayi meninggal sebelum mencapai usia satu tahun (BPS, 2017). Berdasarkan Laporan Survey Demografi dan Kesehatan Indonesia (SDKI) tahun 2017 AKB Indonesia </w:t>
      </w:r>
      <w:r>
        <w:t xml:space="preserve">tahun 2002 sampai tahun 2017 terus mengalami penurunan. Tahun 2002 tercatat AKB di Indonesia sebesar 35 kematian per 1000 kelahiran hidup. Kasus Kematian bayi dalam lingkup regional terjadi persebaran yang beragam. Jawa Tengah sebagai salah satu provinsi dengan jumlah penduduk tertinggi di Indonesia menjadikan provinsi tersebut memiliki angka kelahiran yang tinggi pula. Tahun 2017 tercatat jumlah kelahiran bayi di Provinsi Jawa </w:t>
      </w:r>
      <w:r>
        <w:lastRenderedPageBreak/>
        <w:t>Tengah sebesar 539493 jiwa. Berdasarkan jumlah kelahiran tersebut, sebanyak 4791 bayi meninggal sebelum mereka berusia satu tahun. Jumlah kematian bayi di Jawa Tengah tahun 2017 menjadi jumlah kematian bayi yang tertinggi diantara provinsi lain di Pulau Jawa, sehingga perlu diketahui faktor-faktor apa saja yang menyebabkan tingginya jumlah kematian bayi tersebut.</w:t>
      </w:r>
    </w:p>
    <w:p w14:paraId="59A7CC2F" w14:textId="77777777" w:rsidR="00962B1B" w:rsidRDefault="00962B1B" w:rsidP="00B348D5">
      <w:pPr>
        <w:spacing w:before="12" w:after="12"/>
        <w:ind w:firstLine="360"/>
        <w:jc w:val="both"/>
        <w:rPr>
          <w:b/>
        </w:rPr>
      </w:pPr>
      <w:r>
        <w:t xml:space="preserve">Pada saat ini keterlibatan unsur lokasi atau spasial semakin berkembang dalam pemodelan statistik. Unsur lokasi atau spasial pada suatu data dapat dilihat dari pengaruh atau efek spasial. Model </w:t>
      </w:r>
      <w:r w:rsidRPr="001254EA">
        <w:rPr>
          <w:i/>
          <w:iCs/>
        </w:rPr>
        <w:t>Geographically Weighted Negative Binomial Regression</w:t>
      </w:r>
      <w:r>
        <w:t xml:space="preserve"> (GWNBR) merupakan bentuk lokal dari regresi binomial negatif yang menghasilkan penaksiran yang bersifat lokal. Model GWNBR adalah model yang digunakan untuk menganalisis data spasial yang menghasilkan estimasi parameter model bersifat lokal untuk setiap titik/lokasi dimana data tersebut dikumpulkan (Fotheringham et al, 2002).</w:t>
      </w:r>
    </w:p>
    <w:p w14:paraId="68F7EAE9" w14:textId="77777777" w:rsidR="00962B1B" w:rsidRDefault="00962B1B" w:rsidP="00B348D5">
      <w:pPr>
        <w:spacing w:before="12" w:after="12"/>
        <w:ind w:firstLine="360"/>
        <w:jc w:val="both"/>
        <w:rPr>
          <w:b/>
        </w:rPr>
      </w:pPr>
      <w:r>
        <w:t>Penelitian mengenai pemodelan jumlah kematian bayi telah dilakukan oleh Afri (2012) menggunakan model GWNBR dengan pembobot kernel adaptif kuadrat ganda. Hasil penelitian menunjukkan bahwa Faktor-faktor yang mempengaruhi jumlah kematian bayi di setiap kabupaten/kota beragam. Secara keseluruhan faktor-faktor yang berpengaruh yaitu jumlah tenaga kesehatan yang tinggal di desa/ kelurahan, jumlah rumah tangga yang mendapatkan ASKESKIN, jumlah balita penderita gizi buruk, pemberian ASI eksklusif, jumlah keluarga berada di pemukiman kumuh dan persalinan yang dilakukan oleh tenaga non medis. Pemodelan GWNBR mengelompokkan kabupaten/ kota di Jawa Timur menjadi 16 kelompok berdasarkan faktor-faktor yang signifikan berpengaruh terhadap kematian bayi.</w:t>
      </w:r>
    </w:p>
    <w:p w14:paraId="0E01B3BD" w14:textId="16FD0318" w:rsidR="00962B1B" w:rsidRPr="00962B1B" w:rsidRDefault="00962B1B" w:rsidP="00B348D5">
      <w:pPr>
        <w:spacing w:before="12" w:after="12"/>
        <w:ind w:firstLine="360"/>
        <w:jc w:val="both"/>
        <w:rPr>
          <w:b/>
        </w:rPr>
      </w:pPr>
      <w:r>
        <w:t>Berdasarkan uraian diatas, penelitian ini bertujuan untuk mengetahui faktor-faktor yang memiliki pengaruh terhadap jumlah kematian bayi pada tiap kabupaten/kota di Provinsi Jawa Tengah menggunakan model GWNBR. Model GWNBR dipilih diharapkan dapat menjelaskan keragaman spasial pada tiap lokasi pengamatan sehingga dapat menghasilkan variabel dengan signifikansi yang berbeda untuk setiap kabupaten / kota.</w:t>
      </w:r>
      <w:r w:rsidR="00F849A7">
        <w:rPr>
          <w:lang w:val="en-US"/>
        </w:rPr>
        <w:t xml:space="preserve"> </w:t>
      </w:r>
      <w:r>
        <w:t>Bagian ini berisi latar belakang, diskripsi permasalahan dan tujuan penelitian. Pada pendahuluan ini menyiratkan kebaruan yang ditawarkan.</w:t>
      </w:r>
    </w:p>
    <w:p w14:paraId="746AC82B" w14:textId="77777777" w:rsidR="00E462D9" w:rsidRDefault="00E462D9" w:rsidP="00B348D5">
      <w:pPr>
        <w:spacing w:before="12" w:after="12"/>
        <w:jc w:val="both"/>
      </w:pPr>
    </w:p>
    <w:p w14:paraId="7F2337B0" w14:textId="77777777" w:rsidR="00962B1B" w:rsidRDefault="005E727E" w:rsidP="00B348D5">
      <w:pPr>
        <w:numPr>
          <w:ilvl w:val="0"/>
          <w:numId w:val="1"/>
        </w:numPr>
        <w:spacing w:before="12" w:after="12"/>
        <w:ind w:left="426" w:hanging="426"/>
        <w:jc w:val="both"/>
        <w:rPr>
          <w:b/>
        </w:rPr>
      </w:pPr>
      <w:r>
        <w:rPr>
          <w:b/>
        </w:rPr>
        <w:t xml:space="preserve">METODE PENELITIAN </w:t>
      </w:r>
    </w:p>
    <w:p w14:paraId="0E5B61AB" w14:textId="77777777" w:rsidR="002E64FE" w:rsidRDefault="00962B1B" w:rsidP="00B348D5">
      <w:pPr>
        <w:spacing w:before="12" w:after="12"/>
        <w:ind w:firstLine="426"/>
        <w:jc w:val="both"/>
        <w:rPr>
          <w:b/>
        </w:rPr>
      </w:pPr>
      <w:r>
        <w:t xml:space="preserve">Data yang digunakan dalam penelitian ini merupakan data sekunder yang diperoleh dari Profil Kesehatan Provinsi Jawa Tengah tahun 2017 dan Statistik Kesejahteraan Rakyat Provinsi Jawa Tengah 2017. Variabel-variabel yang digunakan dalam penelitian ini terbagi menjadi dua, yaitu variabel dependen Jumlah Kematian Bayi dan 7 variabel independen di tiap kabupaten/kota. Variabel independen tersebut adalah Persentase Ibu hamil yang mangkir pada kunjungan K4 (X1),  Persentase penangan komplikasi kebidanan (X2), Jumlah bayi dengan Berat Badan Lahir rendah (X3), Persentase Bayi yang diberi ASI eksklusif (X4), Persentase keluarga dengan akses air minum layak (X5), Persentase usia kawin perempuan kurang dari 17 tahun (X6), dan Persentase rumah tangga yang tinggal di tempat kumuh (X7). </w:t>
      </w:r>
    </w:p>
    <w:p w14:paraId="3F526E5F" w14:textId="53BCD59A" w:rsidR="00962B1B" w:rsidRPr="002E64FE" w:rsidRDefault="00962B1B" w:rsidP="00B348D5">
      <w:pPr>
        <w:spacing w:before="12" w:after="12"/>
        <w:ind w:firstLine="426"/>
        <w:jc w:val="both"/>
        <w:rPr>
          <w:b/>
        </w:rPr>
      </w:pPr>
      <w:r>
        <w:t>Tahapan analisis yang dilakukan dalam penelitian ini adalah sebagai berikut.</w:t>
      </w:r>
    </w:p>
    <w:p w14:paraId="58611B2F" w14:textId="557F7D76" w:rsidR="00962B1B" w:rsidRDefault="00962B1B" w:rsidP="00B348D5">
      <w:pPr>
        <w:pStyle w:val="ListParagraph"/>
        <w:numPr>
          <w:ilvl w:val="0"/>
          <w:numId w:val="2"/>
        </w:numPr>
        <w:spacing w:after="160"/>
        <w:ind w:left="284" w:hanging="284"/>
        <w:jc w:val="both"/>
      </w:pPr>
      <w:r>
        <w:t>Melakukan deskripsi karakteristik jumlah kasus kematian bayi di Provinsi Jawa Tengah</w:t>
      </w:r>
      <w:r w:rsidR="00F849A7">
        <w:rPr>
          <w:lang w:val="en-US"/>
        </w:rPr>
        <w:t>.</w:t>
      </w:r>
    </w:p>
    <w:p w14:paraId="205CD0C3" w14:textId="63ABD9F3" w:rsidR="00962B1B" w:rsidRDefault="00962B1B" w:rsidP="00B348D5">
      <w:pPr>
        <w:pStyle w:val="ListParagraph"/>
        <w:numPr>
          <w:ilvl w:val="0"/>
          <w:numId w:val="2"/>
        </w:numPr>
        <w:spacing w:after="160"/>
        <w:ind w:left="284" w:hanging="284"/>
        <w:jc w:val="both"/>
      </w:pPr>
      <w:r>
        <w:t>Melakukan pemeriksaan kasus multikolinearitas dengan menggunakan kriteria VIF</w:t>
      </w:r>
      <w:r w:rsidR="00F849A7">
        <w:rPr>
          <w:lang w:val="en-US"/>
        </w:rPr>
        <w:t>.</w:t>
      </w:r>
    </w:p>
    <w:p w14:paraId="23C197E4" w14:textId="251CF9E7" w:rsidR="00962B1B" w:rsidRDefault="00962B1B" w:rsidP="00B348D5">
      <w:pPr>
        <w:pStyle w:val="ListParagraph"/>
        <w:numPr>
          <w:ilvl w:val="0"/>
          <w:numId w:val="2"/>
        </w:numPr>
        <w:spacing w:after="160"/>
        <w:ind w:left="284" w:hanging="284"/>
        <w:jc w:val="both"/>
      </w:pPr>
      <w:r>
        <w:t>Memeriksa adanya kasus dispersi pada pemodelan regresi poisson</w:t>
      </w:r>
      <w:r w:rsidR="00F849A7">
        <w:rPr>
          <w:lang w:val="en-US"/>
        </w:rPr>
        <w:t>.</w:t>
      </w:r>
    </w:p>
    <w:p w14:paraId="54ECD181" w14:textId="77777777" w:rsidR="00962B1B" w:rsidRDefault="00962B1B" w:rsidP="00B348D5">
      <w:pPr>
        <w:pStyle w:val="ListParagraph"/>
        <w:numPr>
          <w:ilvl w:val="0"/>
          <w:numId w:val="2"/>
        </w:numPr>
        <w:spacing w:after="160"/>
        <w:ind w:left="284" w:hanging="284"/>
        <w:jc w:val="both"/>
      </w:pPr>
      <w:r>
        <w:t>Melakukan pemodelan regresi negatif binomial dengan langkah analisis sebagai berikut.</w:t>
      </w:r>
    </w:p>
    <w:p w14:paraId="1C2E2D3D" w14:textId="69E8DAC0" w:rsidR="00962B1B" w:rsidRDefault="00962B1B" w:rsidP="00B348D5">
      <w:pPr>
        <w:pStyle w:val="ListParagraph"/>
        <w:numPr>
          <w:ilvl w:val="0"/>
          <w:numId w:val="3"/>
        </w:numPr>
        <w:spacing w:after="160"/>
        <w:ind w:left="567" w:hanging="283"/>
        <w:jc w:val="both"/>
      </w:pPr>
      <w:r>
        <w:t>Menaksir parameter model negatif binomial menggunakan metode MLE</w:t>
      </w:r>
      <w:r w:rsidR="00F849A7">
        <w:rPr>
          <w:lang w:val="en-US"/>
        </w:rPr>
        <w:t>.</w:t>
      </w:r>
    </w:p>
    <w:p w14:paraId="328A3BCD" w14:textId="77777777" w:rsidR="00962B1B" w:rsidRDefault="00962B1B" w:rsidP="00B348D5">
      <w:pPr>
        <w:pStyle w:val="ListParagraph"/>
        <w:numPr>
          <w:ilvl w:val="0"/>
          <w:numId w:val="3"/>
        </w:numPr>
        <w:spacing w:after="160"/>
        <w:ind w:left="567" w:hanging="283"/>
        <w:jc w:val="both"/>
      </w:pPr>
      <w:r>
        <w:t>Melakukan pengujian signifikan model negatif binomial secara serentak dan individu</w:t>
      </w:r>
    </w:p>
    <w:p w14:paraId="7C24FB9D" w14:textId="77777777" w:rsidR="00962B1B" w:rsidRDefault="00962B1B" w:rsidP="00B348D5">
      <w:pPr>
        <w:pStyle w:val="ListParagraph"/>
        <w:numPr>
          <w:ilvl w:val="0"/>
          <w:numId w:val="3"/>
        </w:numPr>
        <w:spacing w:after="160"/>
        <w:ind w:left="567" w:hanging="283"/>
        <w:jc w:val="both"/>
      </w:pPr>
      <w:r>
        <w:t>Mendapatkan nilai AIC pada model regresi negatif binomial.</w:t>
      </w:r>
    </w:p>
    <w:p w14:paraId="31D5B590" w14:textId="77777777" w:rsidR="00962B1B" w:rsidRDefault="00962B1B" w:rsidP="00B348D5">
      <w:pPr>
        <w:pStyle w:val="ListParagraph"/>
        <w:numPr>
          <w:ilvl w:val="0"/>
          <w:numId w:val="2"/>
        </w:numPr>
        <w:spacing w:after="160"/>
        <w:ind w:left="284" w:hanging="284"/>
        <w:jc w:val="both"/>
      </w:pPr>
      <w:r>
        <w:t>Melakukan pemodelan GWNBR pada kasus jumlah kematian bayi di Provinsi Jawa Tengah tahun 2017 dengan tahapan analisis sebagai berikut.</w:t>
      </w:r>
    </w:p>
    <w:p w14:paraId="6EA33525" w14:textId="77777777" w:rsidR="00962B1B" w:rsidRDefault="00962B1B" w:rsidP="00B348D5">
      <w:pPr>
        <w:pStyle w:val="ListParagraph"/>
        <w:numPr>
          <w:ilvl w:val="0"/>
          <w:numId w:val="4"/>
        </w:numPr>
        <w:spacing w:after="160"/>
        <w:ind w:left="567" w:hanging="283"/>
        <w:jc w:val="both"/>
      </w:pPr>
      <w:r>
        <w:t xml:space="preserve">Mendeteksi heterogenitas spasial menggunakan uji </w:t>
      </w:r>
      <w:r>
        <w:rPr>
          <w:i/>
        </w:rPr>
        <w:t>Breusch Pagan</w:t>
      </w:r>
      <w:r>
        <w:t>.</w:t>
      </w:r>
    </w:p>
    <w:p w14:paraId="063AB27F" w14:textId="77777777" w:rsidR="00962B1B" w:rsidRDefault="00962B1B" w:rsidP="00B348D5">
      <w:pPr>
        <w:pStyle w:val="ListParagraph"/>
        <w:numPr>
          <w:ilvl w:val="0"/>
          <w:numId w:val="4"/>
        </w:numPr>
        <w:spacing w:after="160"/>
        <w:ind w:left="567" w:hanging="283"/>
        <w:jc w:val="both"/>
      </w:pPr>
      <w:r>
        <w:t xml:space="preserve">Menghitung jarak </w:t>
      </w:r>
      <w:r>
        <w:rPr>
          <w:i/>
        </w:rPr>
        <w:t>Euclidean</w:t>
      </w:r>
      <w:r>
        <w:t xml:space="preserve"> pada tiap lokasi pengamatan perdaasrkan titik geografis.</w:t>
      </w:r>
    </w:p>
    <w:p w14:paraId="14DE74E7" w14:textId="77777777" w:rsidR="00962B1B" w:rsidRDefault="00962B1B" w:rsidP="00B348D5">
      <w:pPr>
        <w:pStyle w:val="ListParagraph"/>
        <w:numPr>
          <w:ilvl w:val="0"/>
          <w:numId w:val="4"/>
        </w:numPr>
        <w:spacing w:after="160"/>
        <w:ind w:left="567" w:hanging="283"/>
        <w:jc w:val="both"/>
      </w:pPr>
      <w:r>
        <w:t xml:space="preserve">Mendapatkan nilai </w:t>
      </w:r>
      <w:r>
        <w:rPr>
          <w:i/>
        </w:rPr>
        <w:t>bandwith</w:t>
      </w:r>
      <w:r>
        <w:t xml:space="preserve"> optimal untuk setiap lokasi pengamatan menggunakan </w:t>
      </w:r>
      <w:r>
        <w:rPr>
          <w:i/>
        </w:rPr>
        <w:t>Cross Validation</w:t>
      </w:r>
      <w:r>
        <w:t xml:space="preserve"> (CV).</w:t>
      </w:r>
    </w:p>
    <w:p w14:paraId="35376F53" w14:textId="77777777" w:rsidR="00962B1B" w:rsidRDefault="00962B1B" w:rsidP="00B348D5">
      <w:pPr>
        <w:pStyle w:val="ListParagraph"/>
        <w:numPr>
          <w:ilvl w:val="0"/>
          <w:numId w:val="4"/>
        </w:numPr>
        <w:spacing w:after="160"/>
        <w:ind w:left="567" w:hanging="283"/>
        <w:jc w:val="both"/>
      </w:pPr>
      <w:r>
        <w:t>Menghitung matriks pembobot menggunakan fungsi kernel</w:t>
      </w:r>
      <w:r>
        <w:rPr>
          <w:i/>
        </w:rPr>
        <w:t xml:space="preserve"> </w:t>
      </w:r>
      <w:r>
        <w:rPr>
          <w:iCs/>
        </w:rPr>
        <w:t>terpilih pada langkah 5c</w:t>
      </w:r>
      <w:r>
        <w:rPr>
          <w:i/>
        </w:rPr>
        <w:t>.</w:t>
      </w:r>
    </w:p>
    <w:p w14:paraId="2AB69FD7" w14:textId="77777777" w:rsidR="00962B1B" w:rsidRDefault="00962B1B" w:rsidP="00B348D5">
      <w:pPr>
        <w:pStyle w:val="ListParagraph"/>
        <w:numPr>
          <w:ilvl w:val="0"/>
          <w:numId w:val="4"/>
        </w:numPr>
        <w:spacing w:after="160"/>
        <w:ind w:left="567" w:hanging="283"/>
        <w:jc w:val="both"/>
      </w:pPr>
      <w:r>
        <w:t>Melakukan pengujian kesamaan antara model GWNBR dengan model regresi negatif binomial.</w:t>
      </w:r>
    </w:p>
    <w:p w14:paraId="3B1EC908" w14:textId="78F4FF08" w:rsidR="00962B1B" w:rsidRDefault="00962B1B" w:rsidP="00B348D5">
      <w:pPr>
        <w:pStyle w:val="ListParagraph"/>
        <w:numPr>
          <w:ilvl w:val="0"/>
          <w:numId w:val="4"/>
        </w:numPr>
        <w:spacing w:after="160"/>
        <w:ind w:left="567" w:hanging="283"/>
        <w:jc w:val="both"/>
      </w:pPr>
      <w:r>
        <w:t>Menguji signifikansi parameter model GWNBR secara serentak dan individu</w:t>
      </w:r>
      <w:r w:rsidR="00F849A7">
        <w:rPr>
          <w:lang w:val="en-US"/>
        </w:rPr>
        <w:t>.</w:t>
      </w:r>
    </w:p>
    <w:p w14:paraId="27130E27" w14:textId="2B3DB27C" w:rsidR="00962B1B" w:rsidRDefault="00962B1B" w:rsidP="00B348D5">
      <w:pPr>
        <w:pStyle w:val="ListParagraph"/>
        <w:numPr>
          <w:ilvl w:val="0"/>
          <w:numId w:val="4"/>
        </w:numPr>
        <w:spacing w:after="160"/>
        <w:ind w:left="567" w:hanging="283"/>
        <w:jc w:val="both"/>
      </w:pPr>
      <w:r>
        <w:t>Melakukan interpretasi model GWNBR</w:t>
      </w:r>
      <w:r w:rsidR="00F849A7">
        <w:rPr>
          <w:lang w:val="en-US"/>
        </w:rPr>
        <w:t>.</w:t>
      </w:r>
    </w:p>
    <w:p w14:paraId="2112A445" w14:textId="77777777" w:rsidR="00962B1B" w:rsidRDefault="00962B1B" w:rsidP="00B348D5">
      <w:pPr>
        <w:pStyle w:val="ListParagraph"/>
        <w:numPr>
          <w:ilvl w:val="0"/>
          <w:numId w:val="2"/>
        </w:numPr>
        <w:spacing w:before="120"/>
        <w:ind w:left="284" w:hanging="284"/>
        <w:jc w:val="both"/>
      </w:pPr>
      <w:r>
        <w:t>Membentuk peta kelompok berdasarkan tingkat signifikansi parameter model GWNBR.</w:t>
      </w:r>
    </w:p>
    <w:p w14:paraId="5D7886BF" w14:textId="77777777" w:rsidR="00E462D9" w:rsidRDefault="00E462D9" w:rsidP="00B348D5">
      <w:pPr>
        <w:spacing w:before="12" w:after="12"/>
        <w:jc w:val="both"/>
        <w:rPr>
          <w:b/>
        </w:rPr>
      </w:pPr>
    </w:p>
    <w:p w14:paraId="2534ADD4" w14:textId="77777777" w:rsidR="00DC7A3E" w:rsidRDefault="005E727E" w:rsidP="00B348D5">
      <w:pPr>
        <w:numPr>
          <w:ilvl w:val="0"/>
          <w:numId w:val="1"/>
        </w:numPr>
        <w:spacing w:before="12" w:after="12"/>
        <w:ind w:left="426" w:hanging="426"/>
        <w:jc w:val="both"/>
        <w:rPr>
          <w:b/>
        </w:rPr>
      </w:pPr>
      <w:r>
        <w:rPr>
          <w:b/>
        </w:rPr>
        <w:t>HASIL DAN PEMBAHASAN</w:t>
      </w:r>
    </w:p>
    <w:p w14:paraId="12A4145C" w14:textId="1DE9976F" w:rsidR="00F849A7" w:rsidRDefault="00DC7A3E" w:rsidP="00B348D5">
      <w:pPr>
        <w:spacing w:before="12" w:after="12"/>
        <w:ind w:firstLine="426"/>
        <w:jc w:val="both"/>
        <w:rPr>
          <w:lang w:val="en-US"/>
        </w:rPr>
      </w:pPr>
      <w:r>
        <w:lastRenderedPageBreak/>
        <w:t xml:space="preserve">Provinsi Jawa Tengah memiliki jumlah kematian bayi sebesar 4791 jiwa. Angka tersebut merupakan jumlah kematian bayi tertinggi di </w:t>
      </w:r>
      <w:r>
        <w:t>Indonesia pada tahun 2017. Gambar 1 berikut menjelaskan gambaran jumlah kematian bayi tiap kabupaten/kota di Provinsi Jawa Tengah tahun 2017</w:t>
      </w:r>
      <w:r w:rsidR="00F849A7">
        <w:rPr>
          <w:lang w:val="en-US"/>
        </w:rPr>
        <w:t>.</w:t>
      </w:r>
    </w:p>
    <w:p w14:paraId="0D5CCB4C" w14:textId="3BADC9AA" w:rsidR="001254EA" w:rsidRPr="00F849A7" w:rsidRDefault="001254EA" w:rsidP="00B348D5">
      <w:pPr>
        <w:spacing w:before="12" w:after="12"/>
        <w:jc w:val="both"/>
        <w:rPr>
          <w:b/>
          <w:lang w:val="en-US"/>
        </w:rPr>
        <w:sectPr w:rsidR="001254EA" w:rsidRPr="00F849A7" w:rsidSect="004E67A1">
          <w:type w:val="continuous"/>
          <w:pgSz w:w="12240" w:h="15840" w:code="1"/>
          <w:pgMar w:top="1440" w:right="1797" w:bottom="1440" w:left="1797" w:header="709" w:footer="873" w:gutter="0"/>
          <w:cols w:num="2" w:space="357" w:equalWidth="0">
            <w:col w:w="4043" w:space="357"/>
            <w:col w:w="4246" w:space="0"/>
          </w:cols>
        </w:sectPr>
      </w:pPr>
    </w:p>
    <w:p w14:paraId="531B337A" w14:textId="000E0B84" w:rsidR="00E462D9" w:rsidRDefault="00E462D9" w:rsidP="00B348D5">
      <w:pPr>
        <w:spacing w:before="12" w:after="12"/>
      </w:pPr>
    </w:p>
    <w:p w14:paraId="3A367BD5" w14:textId="77777777" w:rsidR="001254EA" w:rsidRDefault="001254EA" w:rsidP="00B348D5">
      <w:pPr>
        <w:spacing w:before="12" w:after="12"/>
        <w:jc w:val="center"/>
        <w:rPr>
          <w:noProof/>
        </w:rPr>
        <w:sectPr w:rsidR="001254EA" w:rsidSect="001254EA">
          <w:type w:val="continuous"/>
          <w:pgSz w:w="12240" w:h="15840" w:code="1"/>
          <w:pgMar w:top="1440" w:right="1797" w:bottom="1440" w:left="1797" w:header="709" w:footer="873" w:gutter="0"/>
          <w:cols w:num="2" w:space="357"/>
        </w:sectPr>
      </w:pPr>
    </w:p>
    <w:p w14:paraId="7BFDA4E0" w14:textId="5C1F5CC3" w:rsidR="001254EA" w:rsidRDefault="001254EA" w:rsidP="00B348D5">
      <w:pPr>
        <w:spacing w:before="12" w:after="12"/>
        <w:jc w:val="center"/>
        <w:rPr>
          <w:noProof/>
        </w:rPr>
      </w:pPr>
      <w:r>
        <w:rPr>
          <w:noProof/>
        </w:rPr>
        <w:drawing>
          <wp:inline distT="0" distB="0" distL="0" distR="0" wp14:anchorId="55084BB9" wp14:editId="5D0221C0">
            <wp:extent cx="3812145" cy="2394966"/>
            <wp:effectExtent l="19050" t="19050" r="17145" b="24765"/>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2"/>
                    <a:srcRect t="10779"/>
                    <a:stretch/>
                  </pic:blipFill>
                  <pic:spPr bwMode="auto">
                    <a:xfrm>
                      <a:off x="0" y="0"/>
                      <a:ext cx="3860858" cy="242557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9AD025F" w14:textId="4372F43E" w:rsidR="001254EA" w:rsidRDefault="001254EA" w:rsidP="00B348D5">
      <w:pPr>
        <w:pStyle w:val="ListParagraph"/>
        <w:ind w:left="0"/>
        <w:jc w:val="center"/>
      </w:pPr>
      <w:r>
        <w:rPr>
          <w:b/>
        </w:rPr>
        <w:t>Gambar 1</w:t>
      </w:r>
      <w:r>
        <w:rPr>
          <w:b/>
          <w:lang w:val="en-US"/>
        </w:rPr>
        <w:t>.</w:t>
      </w:r>
      <w:r>
        <w:t xml:space="preserve"> Peta persebaran jumlah kematian bayi Provinsi Jawa Tengah tahun 2017</w:t>
      </w:r>
    </w:p>
    <w:p w14:paraId="5182C1A5" w14:textId="77777777" w:rsidR="001254EA" w:rsidRDefault="001254EA" w:rsidP="00B348D5">
      <w:pPr>
        <w:sectPr w:rsidR="001254EA" w:rsidSect="001254EA">
          <w:type w:val="continuous"/>
          <w:pgSz w:w="12240" w:h="15840" w:code="1"/>
          <w:pgMar w:top="1440" w:right="1797" w:bottom="1440" w:left="1797" w:header="709" w:footer="873" w:gutter="0"/>
          <w:cols w:space="357"/>
        </w:sectPr>
      </w:pPr>
    </w:p>
    <w:p w14:paraId="09F14E60" w14:textId="57396FCC" w:rsidR="001254EA" w:rsidRDefault="001254EA" w:rsidP="00B348D5"/>
    <w:p w14:paraId="7829AE7B" w14:textId="77777777" w:rsidR="001254EA" w:rsidRDefault="001254EA" w:rsidP="00B348D5">
      <w:pPr>
        <w:pStyle w:val="ListParagraph"/>
        <w:ind w:left="0" w:firstLine="540"/>
        <w:jc w:val="both"/>
        <w:sectPr w:rsidR="001254EA" w:rsidSect="001254EA">
          <w:type w:val="continuous"/>
          <w:pgSz w:w="12240" w:h="15840" w:code="1"/>
          <w:pgMar w:top="1440" w:right="1797" w:bottom="1440" w:left="1797" w:header="709" w:footer="873" w:gutter="0"/>
          <w:cols w:num="2" w:space="357"/>
        </w:sectPr>
      </w:pPr>
    </w:p>
    <w:p w14:paraId="26057D81" w14:textId="77777777" w:rsidR="007C072D" w:rsidRDefault="001254EA" w:rsidP="00B348D5">
      <w:pPr>
        <w:pStyle w:val="ListParagraph"/>
        <w:ind w:left="0" w:firstLine="426"/>
        <w:jc w:val="both"/>
      </w:pPr>
      <w:r>
        <w:t>Berdasarkan Gambar 1 dapat diketahui bahwa Kabupaten Brebes memiliki jumlah kematian bayi tertinggi sebanyak 403 kasus. Sedangkan Kota Magelang memiliki jumlah kasus kematian bayi terkecil yaitu sebanyak 19 kasus. Daerah perkotaan cenderung memiliki kasus kematian bayi yang rendah, kecuali di Kota Semarang</w:t>
      </w:r>
    </w:p>
    <w:p w14:paraId="730DBAD7" w14:textId="7340B885" w:rsidR="001254EA" w:rsidRDefault="001254EA" w:rsidP="00B348D5">
      <w:pPr>
        <w:pStyle w:val="ListParagraph"/>
        <w:ind w:left="0" w:firstLine="426"/>
        <w:jc w:val="both"/>
      </w:pPr>
      <w:r>
        <w:t xml:space="preserve">Pemeriksaan ada atau tidaknya kasus multikolinearitas dilakukan sebelum analisis regresi. Hasil pemeriksaan kasus multikolinearitas disajikan dalam </w:t>
      </w:r>
      <w:r w:rsidR="00821085">
        <w:rPr>
          <w:lang w:val="en-US"/>
        </w:rPr>
        <w:t>T</w:t>
      </w:r>
      <w:r>
        <w:t xml:space="preserve">abel </w:t>
      </w:r>
      <w:r w:rsidR="00821085">
        <w:rPr>
          <w:lang w:val="en-US"/>
        </w:rPr>
        <w:t>1</w:t>
      </w:r>
      <w:r>
        <w:t xml:space="preserve"> berikut.</w:t>
      </w:r>
    </w:p>
    <w:p w14:paraId="70C5AC69" w14:textId="66303BAC" w:rsidR="001254EA" w:rsidRDefault="001254EA" w:rsidP="00B348D5">
      <w:pPr>
        <w:pStyle w:val="ListParagraph"/>
        <w:ind w:left="0" w:firstLine="284"/>
        <w:jc w:val="center"/>
      </w:pPr>
      <w:r>
        <w:rPr>
          <w:b/>
        </w:rPr>
        <w:t xml:space="preserve">Tabel </w:t>
      </w:r>
      <w:r w:rsidR="00821085">
        <w:rPr>
          <w:b/>
          <w:lang w:val="en-US"/>
        </w:rPr>
        <w:t>1</w:t>
      </w:r>
      <w:r>
        <w:rPr>
          <w:b/>
        </w:rPr>
        <w:t>.</w:t>
      </w:r>
      <w:r>
        <w:t xml:space="preserve"> Pemeriksaan kasus multikolinearitas</w:t>
      </w:r>
    </w:p>
    <w:tbl>
      <w:tblPr>
        <w:tblStyle w:val="TableGrid"/>
        <w:tblW w:w="4361" w:type="dxa"/>
        <w:jc w:val="center"/>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19"/>
        <w:gridCol w:w="473"/>
        <w:gridCol w:w="494"/>
        <w:gridCol w:w="495"/>
        <w:gridCol w:w="495"/>
        <w:gridCol w:w="495"/>
        <w:gridCol w:w="495"/>
        <w:gridCol w:w="495"/>
      </w:tblGrid>
      <w:tr w:rsidR="001254EA" w14:paraId="19F2007D" w14:textId="77777777" w:rsidTr="001254EA">
        <w:trPr>
          <w:trHeight w:val="263"/>
          <w:jc w:val="center"/>
        </w:trPr>
        <w:tc>
          <w:tcPr>
            <w:tcW w:w="919" w:type="dxa"/>
            <w:tcBorders>
              <w:top w:val="single" w:sz="4" w:space="0" w:color="auto"/>
              <w:left w:val="nil"/>
              <w:bottom w:val="single" w:sz="4" w:space="0" w:color="auto"/>
              <w:right w:val="single" w:sz="4" w:space="0" w:color="auto"/>
            </w:tcBorders>
            <w:vAlign w:val="center"/>
            <w:hideMark/>
          </w:tcPr>
          <w:p w14:paraId="6A741DF8" w14:textId="77777777" w:rsidR="001254EA" w:rsidRDefault="001254EA" w:rsidP="00B348D5">
            <w:pPr>
              <w:pStyle w:val="ListParagraph"/>
              <w:ind w:left="0"/>
              <w:jc w:val="center"/>
              <w:rPr>
                <w:rFonts w:ascii="Times New Roman" w:hAnsi="Times New Roman"/>
              </w:rPr>
            </w:pPr>
            <w:r>
              <w:rPr>
                <w:rFonts w:ascii="Times New Roman" w:hAnsi="Times New Roman"/>
              </w:rPr>
              <w:t>Variabel</w:t>
            </w:r>
          </w:p>
        </w:tc>
        <w:tc>
          <w:tcPr>
            <w:tcW w:w="473" w:type="dxa"/>
            <w:tcBorders>
              <w:top w:val="single" w:sz="4" w:space="0" w:color="auto"/>
              <w:left w:val="single" w:sz="4" w:space="0" w:color="auto"/>
              <w:bottom w:val="single" w:sz="4" w:space="0" w:color="auto"/>
              <w:right w:val="nil"/>
            </w:tcBorders>
            <w:vAlign w:val="center"/>
            <w:hideMark/>
          </w:tcPr>
          <w:p w14:paraId="03AEAD9B" w14:textId="77777777" w:rsidR="001254EA" w:rsidRDefault="001254EA"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1</w:t>
            </w:r>
          </w:p>
        </w:tc>
        <w:tc>
          <w:tcPr>
            <w:tcW w:w="494" w:type="dxa"/>
            <w:tcBorders>
              <w:top w:val="single" w:sz="4" w:space="0" w:color="auto"/>
              <w:left w:val="nil"/>
              <w:bottom w:val="single" w:sz="4" w:space="0" w:color="auto"/>
              <w:right w:val="nil"/>
            </w:tcBorders>
            <w:vAlign w:val="center"/>
            <w:hideMark/>
          </w:tcPr>
          <w:p w14:paraId="5F46C61C" w14:textId="77777777" w:rsidR="001254EA" w:rsidRDefault="001254EA"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2</w:t>
            </w:r>
          </w:p>
        </w:tc>
        <w:tc>
          <w:tcPr>
            <w:tcW w:w="495" w:type="dxa"/>
            <w:tcBorders>
              <w:top w:val="single" w:sz="4" w:space="0" w:color="auto"/>
              <w:left w:val="nil"/>
              <w:bottom w:val="single" w:sz="4" w:space="0" w:color="auto"/>
              <w:right w:val="nil"/>
            </w:tcBorders>
            <w:vAlign w:val="center"/>
            <w:hideMark/>
          </w:tcPr>
          <w:p w14:paraId="392AFFDB" w14:textId="77777777" w:rsidR="001254EA" w:rsidRDefault="001254EA"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3</w:t>
            </w:r>
          </w:p>
        </w:tc>
        <w:tc>
          <w:tcPr>
            <w:tcW w:w="495" w:type="dxa"/>
            <w:tcBorders>
              <w:top w:val="single" w:sz="4" w:space="0" w:color="auto"/>
              <w:left w:val="nil"/>
              <w:bottom w:val="single" w:sz="4" w:space="0" w:color="auto"/>
              <w:right w:val="nil"/>
            </w:tcBorders>
            <w:vAlign w:val="center"/>
            <w:hideMark/>
          </w:tcPr>
          <w:p w14:paraId="41A64CAD" w14:textId="77777777" w:rsidR="001254EA" w:rsidRDefault="001254EA"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4</w:t>
            </w:r>
          </w:p>
        </w:tc>
        <w:tc>
          <w:tcPr>
            <w:tcW w:w="495" w:type="dxa"/>
            <w:tcBorders>
              <w:top w:val="single" w:sz="4" w:space="0" w:color="auto"/>
              <w:left w:val="nil"/>
              <w:bottom w:val="single" w:sz="4" w:space="0" w:color="auto"/>
              <w:right w:val="nil"/>
            </w:tcBorders>
            <w:vAlign w:val="center"/>
            <w:hideMark/>
          </w:tcPr>
          <w:p w14:paraId="23D853B4" w14:textId="77777777" w:rsidR="001254EA" w:rsidRDefault="001254EA"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5</w:t>
            </w:r>
          </w:p>
        </w:tc>
        <w:tc>
          <w:tcPr>
            <w:tcW w:w="495" w:type="dxa"/>
            <w:tcBorders>
              <w:top w:val="single" w:sz="4" w:space="0" w:color="auto"/>
              <w:left w:val="nil"/>
              <w:bottom w:val="single" w:sz="4" w:space="0" w:color="auto"/>
              <w:right w:val="nil"/>
            </w:tcBorders>
            <w:vAlign w:val="center"/>
            <w:hideMark/>
          </w:tcPr>
          <w:p w14:paraId="3D0FE57A" w14:textId="77777777" w:rsidR="001254EA" w:rsidRDefault="001254EA"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6</w:t>
            </w:r>
          </w:p>
        </w:tc>
        <w:tc>
          <w:tcPr>
            <w:tcW w:w="495" w:type="dxa"/>
            <w:tcBorders>
              <w:top w:val="single" w:sz="4" w:space="0" w:color="auto"/>
              <w:left w:val="nil"/>
              <w:bottom w:val="single" w:sz="4" w:space="0" w:color="auto"/>
              <w:right w:val="nil"/>
            </w:tcBorders>
            <w:vAlign w:val="center"/>
            <w:hideMark/>
          </w:tcPr>
          <w:p w14:paraId="25E33EEE" w14:textId="77777777" w:rsidR="001254EA" w:rsidRDefault="001254EA"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7</w:t>
            </w:r>
          </w:p>
        </w:tc>
      </w:tr>
      <w:tr w:rsidR="001254EA" w14:paraId="6DBCAC65" w14:textId="77777777" w:rsidTr="001254EA">
        <w:trPr>
          <w:trHeight w:val="285"/>
          <w:jc w:val="center"/>
        </w:trPr>
        <w:tc>
          <w:tcPr>
            <w:tcW w:w="919" w:type="dxa"/>
            <w:tcBorders>
              <w:top w:val="single" w:sz="4" w:space="0" w:color="auto"/>
              <w:left w:val="nil"/>
              <w:bottom w:val="single" w:sz="4" w:space="0" w:color="auto"/>
              <w:right w:val="single" w:sz="4" w:space="0" w:color="auto"/>
            </w:tcBorders>
            <w:vAlign w:val="center"/>
            <w:hideMark/>
          </w:tcPr>
          <w:p w14:paraId="74096E95" w14:textId="77777777" w:rsidR="001254EA" w:rsidRDefault="001254EA" w:rsidP="00B348D5">
            <w:pPr>
              <w:pStyle w:val="ListParagraph"/>
              <w:ind w:left="0"/>
              <w:jc w:val="center"/>
              <w:rPr>
                <w:rFonts w:ascii="Times New Roman" w:hAnsi="Times New Roman"/>
              </w:rPr>
            </w:pPr>
            <w:r>
              <w:rPr>
                <w:rFonts w:ascii="Times New Roman" w:hAnsi="Times New Roman"/>
              </w:rPr>
              <w:t>VIF</w:t>
            </w:r>
          </w:p>
        </w:tc>
        <w:tc>
          <w:tcPr>
            <w:tcW w:w="473" w:type="dxa"/>
            <w:tcBorders>
              <w:top w:val="single" w:sz="4" w:space="0" w:color="auto"/>
              <w:left w:val="single" w:sz="4" w:space="0" w:color="auto"/>
              <w:bottom w:val="single" w:sz="4" w:space="0" w:color="auto"/>
              <w:right w:val="nil"/>
            </w:tcBorders>
            <w:vAlign w:val="center"/>
            <w:hideMark/>
          </w:tcPr>
          <w:p w14:paraId="28E44CA8" w14:textId="368B4C9C" w:rsidR="001254EA" w:rsidRDefault="001254EA" w:rsidP="00B348D5">
            <w:pPr>
              <w:pStyle w:val="ListParagraph"/>
              <w:ind w:left="0"/>
              <w:jc w:val="center"/>
              <w:rPr>
                <w:rFonts w:ascii="Times New Roman" w:hAnsi="Times New Roman"/>
              </w:rPr>
            </w:pPr>
            <w:r>
              <w:rPr>
                <w:rFonts w:ascii="Times New Roman" w:hAnsi="Times New Roman"/>
              </w:rPr>
              <w:t>1</w:t>
            </w:r>
            <w:r>
              <w:rPr>
                <w:rFonts w:ascii="Times New Roman" w:hAnsi="Times New Roman"/>
                <w:lang w:val="en-US"/>
              </w:rPr>
              <w:t>.</w:t>
            </w:r>
            <w:r>
              <w:rPr>
                <w:rFonts w:ascii="Times New Roman" w:hAnsi="Times New Roman"/>
              </w:rPr>
              <w:t>5</w:t>
            </w:r>
          </w:p>
        </w:tc>
        <w:tc>
          <w:tcPr>
            <w:tcW w:w="494" w:type="dxa"/>
            <w:tcBorders>
              <w:top w:val="single" w:sz="4" w:space="0" w:color="auto"/>
              <w:left w:val="nil"/>
              <w:bottom w:val="single" w:sz="4" w:space="0" w:color="auto"/>
              <w:right w:val="nil"/>
            </w:tcBorders>
            <w:vAlign w:val="center"/>
            <w:hideMark/>
          </w:tcPr>
          <w:p w14:paraId="595D8CB1" w14:textId="33131749" w:rsidR="001254EA" w:rsidRDefault="001254EA" w:rsidP="00B348D5">
            <w:pPr>
              <w:pStyle w:val="ListParagraph"/>
              <w:ind w:left="0"/>
              <w:jc w:val="center"/>
              <w:rPr>
                <w:rFonts w:ascii="Times New Roman" w:hAnsi="Times New Roman"/>
              </w:rPr>
            </w:pPr>
            <w:r>
              <w:rPr>
                <w:rFonts w:ascii="Times New Roman" w:hAnsi="Times New Roman"/>
              </w:rPr>
              <w:t>1</w:t>
            </w:r>
            <w:r>
              <w:rPr>
                <w:rFonts w:ascii="Times New Roman" w:hAnsi="Times New Roman"/>
                <w:lang w:val="en-US"/>
              </w:rPr>
              <w:t>.</w:t>
            </w:r>
            <w:r>
              <w:rPr>
                <w:rFonts w:ascii="Times New Roman" w:hAnsi="Times New Roman"/>
              </w:rPr>
              <w:t>4</w:t>
            </w:r>
          </w:p>
        </w:tc>
        <w:tc>
          <w:tcPr>
            <w:tcW w:w="495" w:type="dxa"/>
            <w:tcBorders>
              <w:top w:val="single" w:sz="4" w:space="0" w:color="auto"/>
              <w:left w:val="nil"/>
              <w:bottom w:val="single" w:sz="4" w:space="0" w:color="auto"/>
              <w:right w:val="nil"/>
            </w:tcBorders>
            <w:vAlign w:val="center"/>
            <w:hideMark/>
          </w:tcPr>
          <w:p w14:paraId="74EB3CF6" w14:textId="533AA88B" w:rsidR="001254EA" w:rsidRDefault="001254EA" w:rsidP="00B348D5">
            <w:pPr>
              <w:pStyle w:val="ListParagraph"/>
              <w:ind w:left="0"/>
              <w:jc w:val="center"/>
              <w:rPr>
                <w:rFonts w:ascii="Times New Roman" w:hAnsi="Times New Roman"/>
              </w:rPr>
            </w:pPr>
            <w:r>
              <w:rPr>
                <w:rFonts w:ascii="Times New Roman" w:hAnsi="Times New Roman"/>
              </w:rPr>
              <w:t>1</w:t>
            </w:r>
            <w:r>
              <w:rPr>
                <w:rFonts w:ascii="Times New Roman" w:hAnsi="Times New Roman"/>
                <w:lang w:val="en-US"/>
              </w:rPr>
              <w:t>.</w:t>
            </w:r>
            <w:r>
              <w:rPr>
                <w:rFonts w:ascii="Times New Roman" w:hAnsi="Times New Roman"/>
              </w:rPr>
              <w:t>5</w:t>
            </w:r>
          </w:p>
        </w:tc>
        <w:tc>
          <w:tcPr>
            <w:tcW w:w="495" w:type="dxa"/>
            <w:tcBorders>
              <w:top w:val="single" w:sz="4" w:space="0" w:color="auto"/>
              <w:left w:val="nil"/>
              <w:bottom w:val="single" w:sz="4" w:space="0" w:color="auto"/>
              <w:right w:val="nil"/>
            </w:tcBorders>
            <w:vAlign w:val="center"/>
            <w:hideMark/>
          </w:tcPr>
          <w:p w14:paraId="7F8EA153" w14:textId="78D7A987" w:rsidR="001254EA" w:rsidRDefault="001254EA" w:rsidP="00B348D5">
            <w:pPr>
              <w:pStyle w:val="ListParagraph"/>
              <w:ind w:left="0"/>
              <w:jc w:val="center"/>
              <w:rPr>
                <w:rFonts w:ascii="Times New Roman" w:hAnsi="Times New Roman"/>
              </w:rPr>
            </w:pPr>
            <w:r>
              <w:rPr>
                <w:rFonts w:ascii="Times New Roman" w:hAnsi="Times New Roman"/>
              </w:rPr>
              <w:t>1</w:t>
            </w:r>
            <w:r>
              <w:rPr>
                <w:rFonts w:ascii="Times New Roman" w:hAnsi="Times New Roman"/>
                <w:lang w:val="en-US"/>
              </w:rPr>
              <w:t>.</w:t>
            </w:r>
            <w:r>
              <w:rPr>
                <w:rFonts w:ascii="Times New Roman" w:hAnsi="Times New Roman"/>
              </w:rPr>
              <w:t>4</w:t>
            </w:r>
          </w:p>
        </w:tc>
        <w:tc>
          <w:tcPr>
            <w:tcW w:w="495" w:type="dxa"/>
            <w:tcBorders>
              <w:top w:val="single" w:sz="4" w:space="0" w:color="auto"/>
              <w:left w:val="nil"/>
              <w:bottom w:val="single" w:sz="4" w:space="0" w:color="auto"/>
              <w:right w:val="nil"/>
            </w:tcBorders>
            <w:vAlign w:val="center"/>
            <w:hideMark/>
          </w:tcPr>
          <w:p w14:paraId="1DCFE604" w14:textId="12CA3C3E" w:rsidR="001254EA" w:rsidRDefault="001254EA" w:rsidP="00B348D5">
            <w:pPr>
              <w:pStyle w:val="ListParagraph"/>
              <w:ind w:left="0"/>
              <w:jc w:val="center"/>
              <w:rPr>
                <w:rFonts w:ascii="Times New Roman" w:hAnsi="Times New Roman"/>
              </w:rPr>
            </w:pPr>
            <w:r>
              <w:rPr>
                <w:rFonts w:ascii="Times New Roman" w:hAnsi="Times New Roman"/>
              </w:rPr>
              <w:t>1</w:t>
            </w:r>
            <w:r>
              <w:rPr>
                <w:rFonts w:ascii="Times New Roman" w:hAnsi="Times New Roman"/>
                <w:lang w:val="en-US"/>
              </w:rPr>
              <w:t>.</w:t>
            </w:r>
            <w:r>
              <w:rPr>
                <w:rFonts w:ascii="Times New Roman" w:hAnsi="Times New Roman"/>
              </w:rPr>
              <w:t>4</w:t>
            </w:r>
          </w:p>
        </w:tc>
        <w:tc>
          <w:tcPr>
            <w:tcW w:w="495" w:type="dxa"/>
            <w:tcBorders>
              <w:top w:val="single" w:sz="4" w:space="0" w:color="auto"/>
              <w:left w:val="nil"/>
              <w:bottom w:val="single" w:sz="4" w:space="0" w:color="auto"/>
              <w:right w:val="nil"/>
            </w:tcBorders>
            <w:vAlign w:val="center"/>
            <w:hideMark/>
          </w:tcPr>
          <w:p w14:paraId="4BB7DA7B" w14:textId="0B59F694" w:rsidR="001254EA" w:rsidRDefault="001254EA" w:rsidP="00B348D5">
            <w:pPr>
              <w:pStyle w:val="ListParagraph"/>
              <w:ind w:left="0"/>
              <w:jc w:val="center"/>
              <w:rPr>
                <w:rFonts w:ascii="Times New Roman" w:hAnsi="Times New Roman"/>
              </w:rPr>
            </w:pPr>
            <w:r>
              <w:rPr>
                <w:rFonts w:ascii="Times New Roman" w:hAnsi="Times New Roman"/>
              </w:rPr>
              <w:t>1</w:t>
            </w:r>
            <w:r>
              <w:rPr>
                <w:rFonts w:ascii="Times New Roman" w:hAnsi="Times New Roman"/>
                <w:lang w:val="en-US"/>
              </w:rPr>
              <w:t>.</w:t>
            </w:r>
            <w:r>
              <w:rPr>
                <w:rFonts w:ascii="Times New Roman" w:hAnsi="Times New Roman"/>
              </w:rPr>
              <w:t>3</w:t>
            </w:r>
          </w:p>
        </w:tc>
        <w:tc>
          <w:tcPr>
            <w:tcW w:w="495" w:type="dxa"/>
            <w:tcBorders>
              <w:top w:val="single" w:sz="4" w:space="0" w:color="auto"/>
              <w:left w:val="nil"/>
              <w:bottom w:val="single" w:sz="4" w:space="0" w:color="auto"/>
              <w:right w:val="nil"/>
            </w:tcBorders>
            <w:vAlign w:val="center"/>
            <w:hideMark/>
          </w:tcPr>
          <w:p w14:paraId="67456EE8" w14:textId="015F8B19" w:rsidR="001254EA" w:rsidRDefault="001254EA" w:rsidP="00B348D5">
            <w:pPr>
              <w:pStyle w:val="ListParagraph"/>
              <w:ind w:left="0"/>
              <w:jc w:val="center"/>
              <w:rPr>
                <w:rFonts w:ascii="Times New Roman" w:hAnsi="Times New Roman"/>
              </w:rPr>
            </w:pPr>
            <w:r>
              <w:rPr>
                <w:rFonts w:ascii="Times New Roman" w:hAnsi="Times New Roman"/>
              </w:rPr>
              <w:t>1</w:t>
            </w:r>
            <w:r>
              <w:rPr>
                <w:rFonts w:ascii="Times New Roman" w:hAnsi="Times New Roman"/>
                <w:lang w:val="en-US"/>
              </w:rPr>
              <w:t>.</w:t>
            </w:r>
            <w:r>
              <w:rPr>
                <w:rFonts w:ascii="Times New Roman" w:hAnsi="Times New Roman"/>
              </w:rPr>
              <w:t>1</w:t>
            </w:r>
          </w:p>
        </w:tc>
      </w:tr>
    </w:tbl>
    <w:p w14:paraId="36ABBE29" w14:textId="11AA852E" w:rsidR="007C072D" w:rsidRDefault="001254EA" w:rsidP="00B348D5">
      <w:pPr>
        <w:pStyle w:val="ListParagraph"/>
        <w:ind w:left="0" w:firstLine="426"/>
        <w:jc w:val="both"/>
      </w:pPr>
      <w:r>
        <w:t xml:space="preserve">Berdasarkan Tabel </w:t>
      </w:r>
      <w:r w:rsidR="00821085">
        <w:rPr>
          <w:lang w:val="en-US"/>
        </w:rPr>
        <w:t>1</w:t>
      </w:r>
      <w:r>
        <w:t xml:space="preserve"> diketahui bahwa nilai VIF dari masing-masing variabel kurang dari 10, sehingga dapat disimpulkan bahwa tidak terjadi kasus multikolinearitas pada variabel independen. Maka seluruh variabel independen dapat dilanjutkan ke analisis lanjutan pada pemodelan regresi.</w:t>
      </w:r>
    </w:p>
    <w:p w14:paraId="14E04059" w14:textId="77777777" w:rsidR="007C072D" w:rsidRDefault="001254EA" w:rsidP="00B348D5">
      <w:pPr>
        <w:pStyle w:val="ListParagraph"/>
        <w:ind w:left="0" w:firstLine="426"/>
        <w:jc w:val="both"/>
      </w:pPr>
      <w:r>
        <w:t xml:space="preserve">Data jumlah kasus kematian bayi diasumsikan berdistribusi poisson karena merupakan data diskrit. Untuk mendeteksi keberadaan </w:t>
      </w:r>
      <w:r w:rsidRPr="00093A98">
        <w:rPr>
          <w:i/>
          <w:iCs/>
        </w:rPr>
        <w:t>overdispersi</w:t>
      </w:r>
      <w:r w:rsidR="00093A98">
        <w:rPr>
          <w:i/>
          <w:iCs/>
          <w:lang w:val="en-US"/>
        </w:rPr>
        <w:t xml:space="preserve"> </w:t>
      </w:r>
      <w:r w:rsidR="00093A98">
        <w:rPr>
          <w:lang w:val="en-US"/>
        </w:rPr>
        <w:t xml:space="preserve">/ </w:t>
      </w:r>
      <w:r w:rsidRPr="00093A98">
        <w:rPr>
          <w:i/>
          <w:iCs/>
        </w:rPr>
        <w:t>underdispersi</w:t>
      </w:r>
      <w:r>
        <w:t xml:space="preserve"> dilakukan dengan melihat rasio nilai devians dengan derajat bebasnya. Diketahui bahwa nilai devians dari model poisson tersebut adalah 197</w:t>
      </w:r>
      <w:r w:rsidR="00093A98">
        <w:rPr>
          <w:lang w:val="en-US"/>
        </w:rPr>
        <w:t>.</w:t>
      </w:r>
      <w:r>
        <w:t>8 dengan nilai derajat bebas sebesar 27 sehingga rasio yang</w:t>
      </w:r>
      <w:r>
        <w:rPr>
          <w:lang w:val="en-US"/>
        </w:rPr>
        <w:t xml:space="preserve"> </w:t>
      </w:r>
      <w:r>
        <w:t>didapatkan adalah 7</w:t>
      </w:r>
      <w:r w:rsidR="00093A98">
        <w:rPr>
          <w:lang w:val="en-US"/>
        </w:rPr>
        <w:t>.</w:t>
      </w:r>
      <w:r>
        <w:t xml:space="preserve">32. Nilai tersebut lebih besar dari angka 1 yang artinya data jumlah kasus kematian bayi mengalami kasus </w:t>
      </w:r>
      <w:r w:rsidRPr="00093A98">
        <w:rPr>
          <w:i/>
          <w:iCs/>
        </w:rPr>
        <w:t>overdispersi</w:t>
      </w:r>
      <w:r>
        <w:t xml:space="preserve">. Regresi Poisson tidak sesuai untuk </w:t>
      </w:r>
      <w:r>
        <w:t xml:space="preserve">permasalahan ini karena akan menghasilkan estimasi parameter yang bias dan tidak efisien sehingga dilakukan pemodelan regresi binomial negatif untuk mengatasi masalah </w:t>
      </w:r>
      <w:r w:rsidRPr="00093A98">
        <w:rPr>
          <w:i/>
          <w:iCs/>
        </w:rPr>
        <w:t>overdispersi</w:t>
      </w:r>
      <w:r>
        <w:t xml:space="preserve"> tersebut.</w:t>
      </w:r>
    </w:p>
    <w:p w14:paraId="20E7A76A" w14:textId="396939EE" w:rsidR="001254EA" w:rsidRDefault="001254EA" w:rsidP="00B348D5">
      <w:pPr>
        <w:pStyle w:val="ListParagraph"/>
        <w:ind w:left="0" w:firstLine="426"/>
        <w:jc w:val="both"/>
      </w:pPr>
      <w:r>
        <w:t xml:space="preserve">Langkah awal dalam pemodelan regresi Binomial Negatif adalah penentuan nilai </w:t>
      </w:r>
      <w:r w:rsidRPr="00093A98">
        <w:rPr>
          <w:i/>
          <w:iCs/>
        </w:rPr>
        <w:t>initial</w:t>
      </w:r>
      <w:r>
        <w:t xml:space="preserve"> θ yang bertujuan untuk meminimumkan parameter dispersi sehingga dapat mengatasi kasus </w:t>
      </w:r>
      <w:r w:rsidRPr="00093A98">
        <w:rPr>
          <w:i/>
          <w:iCs/>
        </w:rPr>
        <w:t>overdispersi</w:t>
      </w:r>
      <w:r>
        <w:t xml:space="preserve">. </w:t>
      </w:r>
      <w:r w:rsidRPr="007C072D">
        <w:rPr>
          <w:i/>
          <w:iCs/>
        </w:rPr>
        <w:t>Initial</w:t>
      </w:r>
      <w:r>
        <w:t xml:space="preserve"> θ didapatkan melalui hasil trial-error sehingga didapatkan rasio nilai devians dengan derajat bebasnya bernilai 1 yang artinya tidak terdapat kasus </w:t>
      </w:r>
      <w:r w:rsidRPr="007C072D">
        <w:rPr>
          <w:i/>
          <w:iCs/>
        </w:rPr>
        <w:t>overdispersi</w:t>
      </w:r>
      <w:r>
        <w:t xml:space="preserve">. Hasil </w:t>
      </w:r>
      <w:r w:rsidRPr="001254EA">
        <w:rPr>
          <w:i/>
          <w:iCs/>
        </w:rPr>
        <w:t>trial-error initial</w:t>
      </w:r>
      <w:r>
        <w:t xml:space="preserve"> θ didapatkan nilai parameter dispersi sebesar 17</w:t>
      </w:r>
      <w:r w:rsidR="00093A98">
        <w:rPr>
          <w:lang w:val="en-US"/>
        </w:rPr>
        <w:t>.</w:t>
      </w:r>
      <w:r>
        <w:t>459 dan diperoleh nilai estimasi parameter binomial negatif sebagai berikut.</w:t>
      </w:r>
    </w:p>
    <w:p w14:paraId="2AD15F06" w14:textId="679AC80F" w:rsidR="00C6794A" w:rsidRDefault="00C6794A" w:rsidP="00B348D5">
      <w:pPr>
        <w:pStyle w:val="ListParagraph"/>
        <w:ind w:left="0"/>
        <w:jc w:val="center"/>
      </w:pPr>
      <w:r>
        <w:rPr>
          <w:b/>
        </w:rPr>
        <w:t xml:space="preserve">Tabel </w:t>
      </w:r>
      <w:r w:rsidR="00821085">
        <w:rPr>
          <w:b/>
          <w:lang w:val="en-US"/>
        </w:rPr>
        <w:t>2</w:t>
      </w:r>
      <w:r>
        <w:rPr>
          <w:b/>
        </w:rPr>
        <w:t>.</w:t>
      </w:r>
      <w:r>
        <w:t xml:space="preserve"> Hasil Estimasi Parameter Model Regresi Binomial Negatif</w:t>
      </w:r>
    </w:p>
    <w:tbl>
      <w:tblPr>
        <w:tblStyle w:val="TableGrid"/>
        <w:tblW w:w="41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452"/>
        <w:gridCol w:w="498"/>
        <w:gridCol w:w="746"/>
        <w:gridCol w:w="737"/>
        <w:gridCol w:w="774"/>
      </w:tblGrid>
      <w:tr w:rsidR="007C072D" w14:paraId="3FD77544" w14:textId="77777777" w:rsidTr="007C072D">
        <w:trPr>
          <w:trHeight w:val="253"/>
          <w:tblHeader/>
        </w:trPr>
        <w:tc>
          <w:tcPr>
            <w:tcW w:w="961" w:type="dxa"/>
            <w:tcBorders>
              <w:top w:val="single" w:sz="4" w:space="0" w:color="auto"/>
              <w:bottom w:val="single" w:sz="4" w:space="0" w:color="auto"/>
            </w:tcBorders>
            <w:vAlign w:val="center"/>
            <w:hideMark/>
          </w:tcPr>
          <w:p w14:paraId="6FE0C29F" w14:textId="77777777" w:rsidR="00AF0B29" w:rsidRDefault="00AF0B29" w:rsidP="00B348D5">
            <w:pPr>
              <w:pStyle w:val="ListParagraph"/>
              <w:ind w:left="0"/>
              <w:jc w:val="center"/>
              <w:rPr>
                <w:rFonts w:ascii="Times New Roman" w:hAnsi="Times New Roman"/>
                <w:b/>
              </w:rPr>
            </w:pPr>
            <w:r>
              <w:rPr>
                <w:rFonts w:ascii="Times New Roman" w:hAnsi="Times New Roman"/>
                <w:b/>
              </w:rPr>
              <w:t>Variabel</w:t>
            </w:r>
          </w:p>
        </w:tc>
        <w:tc>
          <w:tcPr>
            <w:tcW w:w="950" w:type="dxa"/>
            <w:gridSpan w:val="2"/>
            <w:tcBorders>
              <w:top w:val="single" w:sz="4" w:space="0" w:color="auto"/>
              <w:bottom w:val="single" w:sz="4" w:space="0" w:color="auto"/>
            </w:tcBorders>
            <w:vAlign w:val="center"/>
            <w:hideMark/>
          </w:tcPr>
          <w:p w14:paraId="1C973564" w14:textId="77777777" w:rsidR="00AF0B29" w:rsidRDefault="00AF0B29" w:rsidP="00B348D5">
            <w:pPr>
              <w:pStyle w:val="ListParagraph"/>
              <w:ind w:left="0"/>
              <w:jc w:val="center"/>
              <w:rPr>
                <w:rFonts w:ascii="Times New Roman" w:hAnsi="Times New Roman"/>
                <w:b/>
              </w:rPr>
            </w:pPr>
            <w:r>
              <w:rPr>
                <w:rFonts w:ascii="Times New Roman" w:hAnsi="Times New Roman"/>
                <w:b/>
              </w:rPr>
              <w:t>Estimasi</w:t>
            </w:r>
          </w:p>
        </w:tc>
        <w:tc>
          <w:tcPr>
            <w:tcW w:w="746" w:type="dxa"/>
            <w:tcBorders>
              <w:top w:val="single" w:sz="4" w:space="0" w:color="auto"/>
              <w:bottom w:val="single" w:sz="4" w:space="0" w:color="auto"/>
            </w:tcBorders>
            <w:vAlign w:val="center"/>
            <w:hideMark/>
          </w:tcPr>
          <w:p w14:paraId="6FE7F8E5" w14:textId="77777777" w:rsidR="00AF0B29" w:rsidRPr="007C072D" w:rsidRDefault="00AF0B29" w:rsidP="00B348D5">
            <w:pPr>
              <w:pStyle w:val="ListParagraph"/>
              <w:ind w:left="0"/>
              <w:jc w:val="center"/>
              <w:rPr>
                <w:rFonts w:ascii="Times New Roman" w:hAnsi="Times New Roman"/>
                <w:b/>
                <w:i/>
                <w:iCs/>
              </w:rPr>
            </w:pPr>
            <w:r w:rsidRPr="007C072D">
              <w:rPr>
                <w:rFonts w:ascii="Times New Roman" w:hAnsi="Times New Roman"/>
                <w:b/>
                <w:i/>
                <w:iCs/>
              </w:rPr>
              <w:t>St. Error</w:t>
            </w:r>
          </w:p>
        </w:tc>
        <w:tc>
          <w:tcPr>
            <w:tcW w:w="737" w:type="dxa"/>
            <w:tcBorders>
              <w:top w:val="single" w:sz="4" w:space="0" w:color="auto"/>
              <w:bottom w:val="single" w:sz="4" w:space="0" w:color="auto"/>
            </w:tcBorders>
            <w:vAlign w:val="center"/>
            <w:hideMark/>
          </w:tcPr>
          <w:p w14:paraId="3144528B" w14:textId="77777777" w:rsidR="00AF0B29" w:rsidRPr="007C072D" w:rsidRDefault="00AF0B29" w:rsidP="00B348D5">
            <w:pPr>
              <w:pStyle w:val="ListParagraph"/>
              <w:ind w:left="0"/>
              <w:jc w:val="center"/>
              <w:rPr>
                <w:rFonts w:ascii="Times New Roman" w:hAnsi="Times New Roman"/>
                <w:b/>
                <w:i/>
                <w:iCs/>
              </w:rPr>
            </w:pPr>
            <w:r w:rsidRPr="007C072D">
              <w:rPr>
                <w:rFonts w:ascii="Times New Roman" w:hAnsi="Times New Roman"/>
                <w:b/>
                <w:i/>
                <w:iCs/>
              </w:rPr>
              <w:t>Z-Value</w:t>
            </w:r>
          </w:p>
        </w:tc>
        <w:tc>
          <w:tcPr>
            <w:tcW w:w="774" w:type="dxa"/>
            <w:tcBorders>
              <w:top w:val="single" w:sz="4" w:space="0" w:color="auto"/>
              <w:bottom w:val="single" w:sz="4" w:space="0" w:color="auto"/>
            </w:tcBorders>
            <w:vAlign w:val="center"/>
            <w:hideMark/>
          </w:tcPr>
          <w:p w14:paraId="251F60F6" w14:textId="77777777" w:rsidR="00AF0B29" w:rsidRDefault="00AF0B29" w:rsidP="00B348D5">
            <w:pPr>
              <w:pStyle w:val="ListParagraph"/>
              <w:ind w:left="0"/>
              <w:jc w:val="center"/>
              <w:rPr>
                <w:rFonts w:ascii="Times New Roman" w:hAnsi="Times New Roman"/>
                <w:b/>
              </w:rPr>
            </w:pPr>
            <w:r>
              <w:rPr>
                <w:rFonts w:ascii="Times New Roman" w:hAnsi="Times New Roman"/>
                <w:b/>
              </w:rPr>
              <w:t>Prob</w:t>
            </w:r>
          </w:p>
        </w:tc>
      </w:tr>
      <w:tr w:rsidR="007C072D" w14:paraId="118CD675" w14:textId="77777777" w:rsidTr="007C072D">
        <w:trPr>
          <w:trHeight w:val="253"/>
        </w:trPr>
        <w:tc>
          <w:tcPr>
            <w:tcW w:w="961" w:type="dxa"/>
            <w:tcBorders>
              <w:top w:val="single" w:sz="4" w:space="0" w:color="auto"/>
            </w:tcBorders>
            <w:vAlign w:val="center"/>
            <w:hideMark/>
          </w:tcPr>
          <w:p w14:paraId="47BA7883" w14:textId="77777777" w:rsidR="00AF0B29" w:rsidRDefault="00AF0B29" w:rsidP="00B348D5">
            <w:pPr>
              <w:pStyle w:val="ListParagraph"/>
              <w:ind w:left="0"/>
              <w:jc w:val="center"/>
              <w:rPr>
                <w:rFonts w:ascii="Times New Roman" w:hAnsi="Times New Roman"/>
              </w:rPr>
            </w:pPr>
            <w:r>
              <w:rPr>
                <w:rFonts w:ascii="Times New Roman" w:hAnsi="Times New Roman"/>
              </w:rPr>
              <w:t>Coef.</w:t>
            </w:r>
          </w:p>
        </w:tc>
        <w:tc>
          <w:tcPr>
            <w:tcW w:w="950" w:type="dxa"/>
            <w:gridSpan w:val="2"/>
            <w:tcBorders>
              <w:top w:val="single" w:sz="4" w:space="0" w:color="auto"/>
            </w:tcBorders>
            <w:vAlign w:val="center"/>
            <w:hideMark/>
          </w:tcPr>
          <w:p w14:paraId="57AE0604" w14:textId="1C4DC411" w:rsidR="00AF0B29" w:rsidRDefault="00AF0B29" w:rsidP="00B348D5">
            <w:pPr>
              <w:pStyle w:val="ListParagraph"/>
              <w:ind w:left="0"/>
              <w:jc w:val="right"/>
              <w:rPr>
                <w:rFonts w:ascii="Times New Roman" w:hAnsi="Times New Roman"/>
              </w:rPr>
            </w:pPr>
            <w:r>
              <w:rPr>
                <w:rFonts w:ascii="Times New Roman" w:hAnsi="Times New Roman"/>
              </w:rPr>
              <w:t>4</w:t>
            </w:r>
            <w:r w:rsidR="007C072D">
              <w:rPr>
                <w:rFonts w:ascii="Times New Roman" w:hAnsi="Times New Roman"/>
                <w:lang w:val="en-US"/>
              </w:rPr>
              <w:t>.</w:t>
            </w:r>
            <w:r>
              <w:rPr>
                <w:rFonts w:ascii="Times New Roman" w:hAnsi="Times New Roman"/>
              </w:rPr>
              <w:t>957</w:t>
            </w:r>
          </w:p>
        </w:tc>
        <w:tc>
          <w:tcPr>
            <w:tcW w:w="746" w:type="dxa"/>
            <w:tcBorders>
              <w:top w:val="single" w:sz="4" w:space="0" w:color="auto"/>
            </w:tcBorders>
            <w:vAlign w:val="center"/>
            <w:hideMark/>
          </w:tcPr>
          <w:p w14:paraId="4A29ABC8" w14:textId="655C4440"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660</w:t>
            </w:r>
          </w:p>
        </w:tc>
        <w:tc>
          <w:tcPr>
            <w:tcW w:w="737" w:type="dxa"/>
            <w:tcBorders>
              <w:top w:val="single" w:sz="4" w:space="0" w:color="auto"/>
            </w:tcBorders>
            <w:vAlign w:val="center"/>
            <w:hideMark/>
          </w:tcPr>
          <w:p w14:paraId="3BAFF9D0" w14:textId="3754ED03" w:rsidR="00AF0B29" w:rsidRDefault="00AF0B29" w:rsidP="00B348D5">
            <w:pPr>
              <w:pStyle w:val="ListParagraph"/>
              <w:ind w:left="0"/>
              <w:jc w:val="right"/>
              <w:rPr>
                <w:rFonts w:ascii="Times New Roman" w:hAnsi="Times New Roman"/>
              </w:rPr>
            </w:pPr>
            <w:r>
              <w:rPr>
                <w:rFonts w:ascii="Times New Roman" w:hAnsi="Times New Roman"/>
              </w:rPr>
              <w:t>7</w:t>
            </w:r>
            <w:r w:rsidR="007C072D">
              <w:rPr>
                <w:rFonts w:ascii="Times New Roman" w:hAnsi="Times New Roman"/>
                <w:lang w:val="en-US"/>
              </w:rPr>
              <w:t>.</w:t>
            </w:r>
            <w:r>
              <w:rPr>
                <w:rFonts w:ascii="Times New Roman" w:hAnsi="Times New Roman"/>
              </w:rPr>
              <w:t>507</w:t>
            </w:r>
          </w:p>
        </w:tc>
        <w:tc>
          <w:tcPr>
            <w:tcW w:w="774" w:type="dxa"/>
            <w:tcBorders>
              <w:top w:val="single" w:sz="4" w:space="0" w:color="auto"/>
            </w:tcBorders>
            <w:vAlign w:val="center"/>
            <w:hideMark/>
          </w:tcPr>
          <w:p w14:paraId="690F7874" w14:textId="6DE00D52"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000*</w:t>
            </w:r>
          </w:p>
        </w:tc>
      </w:tr>
      <w:tr w:rsidR="00AF0B29" w14:paraId="51E370EE" w14:textId="77777777" w:rsidTr="007C072D">
        <w:trPr>
          <w:trHeight w:val="245"/>
        </w:trPr>
        <w:tc>
          <w:tcPr>
            <w:tcW w:w="961" w:type="dxa"/>
            <w:vAlign w:val="center"/>
            <w:hideMark/>
          </w:tcPr>
          <w:p w14:paraId="630BF196" w14:textId="77777777" w:rsidR="00AF0B29" w:rsidRDefault="00AF0B29"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1</w:t>
            </w:r>
          </w:p>
        </w:tc>
        <w:tc>
          <w:tcPr>
            <w:tcW w:w="950" w:type="dxa"/>
            <w:gridSpan w:val="2"/>
            <w:vAlign w:val="center"/>
            <w:hideMark/>
          </w:tcPr>
          <w:p w14:paraId="5C3FF257" w14:textId="14508260"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012</w:t>
            </w:r>
          </w:p>
        </w:tc>
        <w:tc>
          <w:tcPr>
            <w:tcW w:w="746" w:type="dxa"/>
            <w:vAlign w:val="center"/>
            <w:hideMark/>
          </w:tcPr>
          <w:p w14:paraId="1C40CE32" w14:textId="60551599"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017</w:t>
            </w:r>
          </w:p>
        </w:tc>
        <w:tc>
          <w:tcPr>
            <w:tcW w:w="737" w:type="dxa"/>
            <w:vAlign w:val="center"/>
            <w:hideMark/>
          </w:tcPr>
          <w:p w14:paraId="7D331ECA" w14:textId="5C17599F"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687</w:t>
            </w:r>
          </w:p>
        </w:tc>
        <w:tc>
          <w:tcPr>
            <w:tcW w:w="774" w:type="dxa"/>
            <w:vAlign w:val="center"/>
            <w:hideMark/>
          </w:tcPr>
          <w:p w14:paraId="2D31284A" w14:textId="1A79102D"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498</w:t>
            </w:r>
            <w:r>
              <w:rPr>
                <w:rFonts w:ascii="Times New Roman" w:hAnsi="Times New Roman"/>
                <w:color w:val="FFFFFF" w:themeColor="background1"/>
              </w:rPr>
              <w:t>*</w:t>
            </w:r>
          </w:p>
        </w:tc>
      </w:tr>
      <w:tr w:rsidR="00AF0B29" w14:paraId="20D1F21F" w14:textId="77777777" w:rsidTr="00B348D5">
        <w:trPr>
          <w:trHeight w:val="245"/>
        </w:trPr>
        <w:tc>
          <w:tcPr>
            <w:tcW w:w="961" w:type="dxa"/>
            <w:vAlign w:val="center"/>
            <w:hideMark/>
          </w:tcPr>
          <w:p w14:paraId="1D703055" w14:textId="77777777" w:rsidR="00AF0B29" w:rsidRDefault="00AF0B29"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2</w:t>
            </w:r>
          </w:p>
        </w:tc>
        <w:tc>
          <w:tcPr>
            <w:tcW w:w="950" w:type="dxa"/>
            <w:gridSpan w:val="2"/>
            <w:vAlign w:val="center"/>
            <w:hideMark/>
          </w:tcPr>
          <w:p w14:paraId="73FAE67F" w14:textId="59FDE306"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005</w:t>
            </w:r>
          </w:p>
        </w:tc>
        <w:tc>
          <w:tcPr>
            <w:tcW w:w="746" w:type="dxa"/>
            <w:vAlign w:val="center"/>
            <w:hideMark/>
          </w:tcPr>
          <w:p w14:paraId="7B698A1F" w14:textId="58DBB6A8"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003</w:t>
            </w:r>
          </w:p>
        </w:tc>
        <w:tc>
          <w:tcPr>
            <w:tcW w:w="737" w:type="dxa"/>
            <w:vAlign w:val="center"/>
            <w:hideMark/>
          </w:tcPr>
          <w:p w14:paraId="1AE4CE5C" w14:textId="5AD8637F" w:rsidR="00AF0B29" w:rsidRDefault="00AF0B29" w:rsidP="00B348D5">
            <w:pPr>
              <w:pStyle w:val="ListParagraph"/>
              <w:ind w:left="0"/>
              <w:jc w:val="right"/>
              <w:rPr>
                <w:rFonts w:ascii="Times New Roman" w:hAnsi="Times New Roman"/>
              </w:rPr>
            </w:pPr>
            <w:r>
              <w:rPr>
                <w:rFonts w:ascii="Times New Roman" w:hAnsi="Times New Roman"/>
              </w:rPr>
              <w:t>-1</w:t>
            </w:r>
            <w:r w:rsidR="007C072D">
              <w:rPr>
                <w:rFonts w:ascii="Times New Roman" w:hAnsi="Times New Roman"/>
                <w:lang w:val="en-US"/>
              </w:rPr>
              <w:t>.</w:t>
            </w:r>
            <w:r>
              <w:rPr>
                <w:rFonts w:ascii="Times New Roman" w:hAnsi="Times New Roman"/>
              </w:rPr>
              <w:t>914</w:t>
            </w:r>
          </w:p>
        </w:tc>
        <w:tc>
          <w:tcPr>
            <w:tcW w:w="774" w:type="dxa"/>
            <w:vAlign w:val="center"/>
            <w:hideMark/>
          </w:tcPr>
          <w:p w14:paraId="56CD6614" w14:textId="48CAC582"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066*</w:t>
            </w:r>
          </w:p>
        </w:tc>
      </w:tr>
      <w:tr w:rsidR="00AF0B29" w14:paraId="2E09E097" w14:textId="77777777" w:rsidTr="00B348D5">
        <w:trPr>
          <w:trHeight w:val="253"/>
        </w:trPr>
        <w:tc>
          <w:tcPr>
            <w:tcW w:w="961" w:type="dxa"/>
            <w:tcBorders>
              <w:bottom w:val="single" w:sz="4" w:space="0" w:color="auto"/>
            </w:tcBorders>
            <w:vAlign w:val="center"/>
            <w:hideMark/>
          </w:tcPr>
          <w:p w14:paraId="31425579" w14:textId="77777777" w:rsidR="00AF0B29" w:rsidRDefault="00AF0B29"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3</w:t>
            </w:r>
          </w:p>
        </w:tc>
        <w:tc>
          <w:tcPr>
            <w:tcW w:w="950" w:type="dxa"/>
            <w:gridSpan w:val="2"/>
            <w:tcBorders>
              <w:bottom w:val="single" w:sz="4" w:space="0" w:color="auto"/>
            </w:tcBorders>
            <w:vAlign w:val="center"/>
            <w:hideMark/>
          </w:tcPr>
          <w:p w14:paraId="58D5BE00" w14:textId="6EAB95CC" w:rsidR="00AF0B29" w:rsidRDefault="00AF0B29" w:rsidP="00B348D5">
            <w:pPr>
              <w:pStyle w:val="ListParagraph"/>
              <w:ind w:left="0"/>
              <w:jc w:val="right"/>
              <w:rPr>
                <w:rFonts w:ascii="Times New Roman" w:hAnsi="Times New Roman"/>
              </w:rPr>
            </w:pPr>
            <w:r>
              <w:rPr>
                <w:rFonts w:ascii="Times New Roman" w:hAnsi="Times New Roman"/>
              </w:rPr>
              <w:t>1</w:t>
            </w:r>
            <w:r w:rsidR="007C072D">
              <w:rPr>
                <w:rFonts w:ascii="Times New Roman" w:hAnsi="Times New Roman"/>
                <w:lang w:val="en-US"/>
              </w:rPr>
              <w:t>.</w:t>
            </w:r>
            <w:r>
              <w:rPr>
                <w:rFonts w:ascii="Times New Roman" w:hAnsi="Times New Roman"/>
              </w:rPr>
              <w:t>166</w:t>
            </w:r>
          </w:p>
        </w:tc>
        <w:tc>
          <w:tcPr>
            <w:tcW w:w="746" w:type="dxa"/>
            <w:tcBorders>
              <w:bottom w:val="single" w:sz="4" w:space="0" w:color="auto"/>
            </w:tcBorders>
            <w:vAlign w:val="center"/>
            <w:hideMark/>
          </w:tcPr>
          <w:p w14:paraId="1AE6E4F0" w14:textId="64B6C691"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165</w:t>
            </w:r>
          </w:p>
        </w:tc>
        <w:tc>
          <w:tcPr>
            <w:tcW w:w="737" w:type="dxa"/>
            <w:tcBorders>
              <w:bottom w:val="single" w:sz="4" w:space="0" w:color="auto"/>
            </w:tcBorders>
            <w:vAlign w:val="center"/>
            <w:hideMark/>
          </w:tcPr>
          <w:p w14:paraId="26E983FC" w14:textId="24603287" w:rsidR="00AF0B29" w:rsidRDefault="00AF0B29" w:rsidP="00B348D5">
            <w:pPr>
              <w:pStyle w:val="ListParagraph"/>
              <w:ind w:left="0"/>
              <w:jc w:val="right"/>
              <w:rPr>
                <w:rFonts w:ascii="Times New Roman" w:hAnsi="Times New Roman"/>
              </w:rPr>
            </w:pPr>
            <w:r>
              <w:rPr>
                <w:rFonts w:ascii="Times New Roman" w:hAnsi="Times New Roman"/>
              </w:rPr>
              <w:t>7</w:t>
            </w:r>
            <w:r w:rsidR="007C072D">
              <w:rPr>
                <w:rFonts w:ascii="Times New Roman" w:hAnsi="Times New Roman"/>
                <w:lang w:val="en-US"/>
              </w:rPr>
              <w:t>.</w:t>
            </w:r>
            <w:r>
              <w:rPr>
                <w:rFonts w:ascii="Times New Roman" w:hAnsi="Times New Roman"/>
              </w:rPr>
              <w:t>061</w:t>
            </w:r>
          </w:p>
        </w:tc>
        <w:tc>
          <w:tcPr>
            <w:tcW w:w="774" w:type="dxa"/>
            <w:tcBorders>
              <w:bottom w:val="single" w:sz="4" w:space="0" w:color="auto"/>
            </w:tcBorders>
            <w:vAlign w:val="center"/>
            <w:hideMark/>
          </w:tcPr>
          <w:p w14:paraId="6779283F" w14:textId="288903FF"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000*</w:t>
            </w:r>
          </w:p>
        </w:tc>
      </w:tr>
      <w:tr w:rsidR="007C072D" w14:paraId="4AA098FC" w14:textId="77777777" w:rsidTr="00B348D5">
        <w:trPr>
          <w:trHeight w:val="253"/>
        </w:trPr>
        <w:tc>
          <w:tcPr>
            <w:tcW w:w="961" w:type="dxa"/>
            <w:tcBorders>
              <w:top w:val="single" w:sz="4" w:space="0" w:color="auto"/>
            </w:tcBorders>
            <w:vAlign w:val="center"/>
            <w:hideMark/>
          </w:tcPr>
          <w:p w14:paraId="4BF9C351" w14:textId="77777777" w:rsidR="00AF0B29" w:rsidRDefault="00AF0B29"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4</w:t>
            </w:r>
          </w:p>
        </w:tc>
        <w:tc>
          <w:tcPr>
            <w:tcW w:w="950" w:type="dxa"/>
            <w:gridSpan w:val="2"/>
            <w:tcBorders>
              <w:top w:val="single" w:sz="4" w:space="0" w:color="auto"/>
            </w:tcBorders>
            <w:vAlign w:val="center"/>
            <w:hideMark/>
          </w:tcPr>
          <w:p w14:paraId="47C6D8AF" w14:textId="2CBF67EB"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007</w:t>
            </w:r>
          </w:p>
        </w:tc>
        <w:tc>
          <w:tcPr>
            <w:tcW w:w="746" w:type="dxa"/>
            <w:tcBorders>
              <w:top w:val="single" w:sz="4" w:space="0" w:color="auto"/>
            </w:tcBorders>
            <w:vAlign w:val="center"/>
            <w:hideMark/>
          </w:tcPr>
          <w:p w14:paraId="32739EBF" w14:textId="2478DEB5"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003</w:t>
            </w:r>
          </w:p>
        </w:tc>
        <w:tc>
          <w:tcPr>
            <w:tcW w:w="737" w:type="dxa"/>
            <w:tcBorders>
              <w:top w:val="single" w:sz="4" w:space="0" w:color="auto"/>
            </w:tcBorders>
            <w:vAlign w:val="center"/>
            <w:hideMark/>
          </w:tcPr>
          <w:p w14:paraId="189DD1D1" w14:textId="3E159E62" w:rsidR="00AF0B29" w:rsidRDefault="00AF0B29" w:rsidP="00B348D5">
            <w:pPr>
              <w:pStyle w:val="ListParagraph"/>
              <w:ind w:left="0"/>
              <w:jc w:val="right"/>
              <w:rPr>
                <w:rFonts w:ascii="Times New Roman" w:hAnsi="Times New Roman"/>
              </w:rPr>
            </w:pPr>
            <w:r>
              <w:rPr>
                <w:rFonts w:ascii="Times New Roman" w:hAnsi="Times New Roman"/>
              </w:rPr>
              <w:t>-2</w:t>
            </w:r>
            <w:r w:rsidR="007C072D">
              <w:rPr>
                <w:rFonts w:ascii="Times New Roman" w:hAnsi="Times New Roman"/>
                <w:lang w:val="en-US"/>
              </w:rPr>
              <w:t>.</w:t>
            </w:r>
            <w:r>
              <w:rPr>
                <w:rFonts w:ascii="Times New Roman" w:hAnsi="Times New Roman"/>
              </w:rPr>
              <w:t>724</w:t>
            </w:r>
          </w:p>
        </w:tc>
        <w:tc>
          <w:tcPr>
            <w:tcW w:w="774" w:type="dxa"/>
            <w:tcBorders>
              <w:top w:val="single" w:sz="4" w:space="0" w:color="auto"/>
            </w:tcBorders>
            <w:vAlign w:val="center"/>
            <w:hideMark/>
          </w:tcPr>
          <w:p w14:paraId="7986FCE3" w14:textId="09FB5265"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011*</w:t>
            </w:r>
          </w:p>
        </w:tc>
      </w:tr>
      <w:tr w:rsidR="007C072D" w14:paraId="46AEEFE7" w14:textId="77777777" w:rsidTr="007C072D">
        <w:trPr>
          <w:trHeight w:val="253"/>
        </w:trPr>
        <w:tc>
          <w:tcPr>
            <w:tcW w:w="961" w:type="dxa"/>
            <w:vAlign w:val="center"/>
            <w:hideMark/>
          </w:tcPr>
          <w:p w14:paraId="0E19D397" w14:textId="77777777" w:rsidR="00AF0B29" w:rsidRDefault="00AF0B29"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5</w:t>
            </w:r>
          </w:p>
        </w:tc>
        <w:tc>
          <w:tcPr>
            <w:tcW w:w="950" w:type="dxa"/>
            <w:gridSpan w:val="2"/>
            <w:vAlign w:val="center"/>
            <w:hideMark/>
          </w:tcPr>
          <w:p w14:paraId="0FD70BBE" w14:textId="63D7C9AA"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004</w:t>
            </w:r>
          </w:p>
        </w:tc>
        <w:tc>
          <w:tcPr>
            <w:tcW w:w="746" w:type="dxa"/>
            <w:vAlign w:val="center"/>
            <w:hideMark/>
          </w:tcPr>
          <w:p w14:paraId="47EA413A" w14:textId="5DAF55D9"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007</w:t>
            </w:r>
          </w:p>
        </w:tc>
        <w:tc>
          <w:tcPr>
            <w:tcW w:w="737" w:type="dxa"/>
            <w:vAlign w:val="center"/>
            <w:hideMark/>
          </w:tcPr>
          <w:p w14:paraId="00D539AC" w14:textId="1F75A659"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558</w:t>
            </w:r>
          </w:p>
        </w:tc>
        <w:tc>
          <w:tcPr>
            <w:tcW w:w="774" w:type="dxa"/>
            <w:vAlign w:val="center"/>
            <w:hideMark/>
          </w:tcPr>
          <w:p w14:paraId="0F1228AB" w14:textId="62336BBF"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581</w:t>
            </w:r>
            <w:r>
              <w:rPr>
                <w:rFonts w:ascii="Times New Roman" w:hAnsi="Times New Roman"/>
                <w:color w:val="FFFFFF" w:themeColor="background1"/>
              </w:rPr>
              <w:t>*</w:t>
            </w:r>
          </w:p>
        </w:tc>
      </w:tr>
      <w:tr w:rsidR="007C072D" w14:paraId="4DAF27C2" w14:textId="77777777" w:rsidTr="00B348D5">
        <w:trPr>
          <w:trHeight w:val="253"/>
        </w:trPr>
        <w:tc>
          <w:tcPr>
            <w:tcW w:w="961" w:type="dxa"/>
            <w:vAlign w:val="center"/>
            <w:hideMark/>
          </w:tcPr>
          <w:p w14:paraId="403656B5" w14:textId="77777777" w:rsidR="00AF0B29" w:rsidRDefault="00AF0B29"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6</w:t>
            </w:r>
          </w:p>
        </w:tc>
        <w:tc>
          <w:tcPr>
            <w:tcW w:w="950" w:type="dxa"/>
            <w:gridSpan w:val="2"/>
            <w:vAlign w:val="center"/>
            <w:hideMark/>
          </w:tcPr>
          <w:p w14:paraId="7FA9418E" w14:textId="560AF689"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022</w:t>
            </w:r>
          </w:p>
        </w:tc>
        <w:tc>
          <w:tcPr>
            <w:tcW w:w="746" w:type="dxa"/>
            <w:vAlign w:val="center"/>
            <w:hideMark/>
          </w:tcPr>
          <w:p w14:paraId="1B44E2B1" w14:textId="19CCC1E4"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009</w:t>
            </w:r>
          </w:p>
        </w:tc>
        <w:tc>
          <w:tcPr>
            <w:tcW w:w="737" w:type="dxa"/>
            <w:vAlign w:val="center"/>
            <w:hideMark/>
          </w:tcPr>
          <w:p w14:paraId="3CB96EC0" w14:textId="3C85139C" w:rsidR="00AF0B29" w:rsidRDefault="00AF0B29" w:rsidP="00B348D5">
            <w:pPr>
              <w:pStyle w:val="ListParagraph"/>
              <w:ind w:left="0"/>
              <w:jc w:val="right"/>
              <w:rPr>
                <w:rFonts w:ascii="Times New Roman" w:hAnsi="Times New Roman"/>
              </w:rPr>
            </w:pPr>
            <w:r>
              <w:rPr>
                <w:rFonts w:ascii="Times New Roman" w:hAnsi="Times New Roman"/>
              </w:rPr>
              <w:t>2</w:t>
            </w:r>
            <w:r w:rsidR="007C072D">
              <w:rPr>
                <w:rFonts w:ascii="Times New Roman" w:hAnsi="Times New Roman"/>
                <w:lang w:val="en-US"/>
              </w:rPr>
              <w:t>.</w:t>
            </w:r>
            <w:r>
              <w:rPr>
                <w:rFonts w:ascii="Times New Roman" w:hAnsi="Times New Roman"/>
              </w:rPr>
              <w:t>480</w:t>
            </w:r>
          </w:p>
        </w:tc>
        <w:tc>
          <w:tcPr>
            <w:tcW w:w="774" w:type="dxa"/>
            <w:vAlign w:val="center"/>
            <w:hideMark/>
          </w:tcPr>
          <w:p w14:paraId="30DA9C69" w14:textId="478DFA17"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020*</w:t>
            </w:r>
          </w:p>
        </w:tc>
      </w:tr>
      <w:tr w:rsidR="007C072D" w14:paraId="791D63AA" w14:textId="77777777" w:rsidTr="00B348D5">
        <w:trPr>
          <w:trHeight w:val="245"/>
        </w:trPr>
        <w:tc>
          <w:tcPr>
            <w:tcW w:w="961" w:type="dxa"/>
            <w:tcBorders>
              <w:bottom w:val="single" w:sz="4" w:space="0" w:color="auto"/>
            </w:tcBorders>
            <w:vAlign w:val="center"/>
            <w:hideMark/>
          </w:tcPr>
          <w:p w14:paraId="53951F7B" w14:textId="77777777" w:rsidR="00AF0B29" w:rsidRDefault="00AF0B29"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7</w:t>
            </w:r>
          </w:p>
        </w:tc>
        <w:tc>
          <w:tcPr>
            <w:tcW w:w="950" w:type="dxa"/>
            <w:gridSpan w:val="2"/>
            <w:tcBorders>
              <w:bottom w:val="single" w:sz="4" w:space="0" w:color="auto"/>
            </w:tcBorders>
            <w:vAlign w:val="center"/>
            <w:hideMark/>
          </w:tcPr>
          <w:p w14:paraId="1AE5A201" w14:textId="15AA5CCD"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087</w:t>
            </w:r>
          </w:p>
        </w:tc>
        <w:tc>
          <w:tcPr>
            <w:tcW w:w="746" w:type="dxa"/>
            <w:tcBorders>
              <w:bottom w:val="single" w:sz="4" w:space="0" w:color="auto"/>
            </w:tcBorders>
            <w:vAlign w:val="center"/>
            <w:hideMark/>
          </w:tcPr>
          <w:p w14:paraId="7684BE8D" w14:textId="5776433C"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038</w:t>
            </w:r>
          </w:p>
        </w:tc>
        <w:tc>
          <w:tcPr>
            <w:tcW w:w="737" w:type="dxa"/>
            <w:tcBorders>
              <w:bottom w:val="single" w:sz="4" w:space="0" w:color="auto"/>
            </w:tcBorders>
            <w:vAlign w:val="center"/>
            <w:hideMark/>
          </w:tcPr>
          <w:p w14:paraId="5D8F1E48" w14:textId="296C8816" w:rsidR="00AF0B29" w:rsidRDefault="00AF0B29" w:rsidP="00B348D5">
            <w:pPr>
              <w:pStyle w:val="ListParagraph"/>
              <w:ind w:left="0"/>
              <w:jc w:val="right"/>
              <w:rPr>
                <w:rFonts w:ascii="Times New Roman" w:hAnsi="Times New Roman"/>
              </w:rPr>
            </w:pPr>
            <w:r>
              <w:rPr>
                <w:rFonts w:ascii="Times New Roman" w:hAnsi="Times New Roman"/>
              </w:rPr>
              <w:t>-2</w:t>
            </w:r>
            <w:r w:rsidR="007C072D">
              <w:rPr>
                <w:rFonts w:ascii="Times New Roman" w:hAnsi="Times New Roman"/>
                <w:lang w:val="en-US"/>
              </w:rPr>
              <w:t>.</w:t>
            </w:r>
            <w:r>
              <w:rPr>
                <w:rFonts w:ascii="Times New Roman" w:hAnsi="Times New Roman"/>
              </w:rPr>
              <w:t>292</w:t>
            </w:r>
          </w:p>
        </w:tc>
        <w:tc>
          <w:tcPr>
            <w:tcW w:w="774" w:type="dxa"/>
            <w:tcBorders>
              <w:bottom w:val="single" w:sz="4" w:space="0" w:color="auto"/>
            </w:tcBorders>
            <w:vAlign w:val="center"/>
            <w:hideMark/>
          </w:tcPr>
          <w:p w14:paraId="5689A21F" w14:textId="707260BA" w:rsidR="00AF0B29" w:rsidRDefault="00AF0B29" w:rsidP="00B348D5">
            <w:pPr>
              <w:pStyle w:val="ListParagraph"/>
              <w:ind w:left="0"/>
              <w:jc w:val="right"/>
              <w:rPr>
                <w:rFonts w:ascii="Times New Roman" w:hAnsi="Times New Roman"/>
              </w:rPr>
            </w:pPr>
            <w:r>
              <w:rPr>
                <w:rFonts w:ascii="Times New Roman" w:hAnsi="Times New Roman"/>
              </w:rPr>
              <w:t>0</w:t>
            </w:r>
            <w:r w:rsidR="007C072D">
              <w:rPr>
                <w:rFonts w:ascii="Times New Roman" w:hAnsi="Times New Roman"/>
                <w:lang w:val="en-US"/>
              </w:rPr>
              <w:t>.</w:t>
            </w:r>
            <w:r>
              <w:rPr>
                <w:rFonts w:ascii="Times New Roman" w:hAnsi="Times New Roman"/>
              </w:rPr>
              <w:t>030*</w:t>
            </w:r>
          </w:p>
        </w:tc>
      </w:tr>
      <w:tr w:rsidR="00AF0B29" w14:paraId="05436BB8" w14:textId="77777777" w:rsidTr="007C072D">
        <w:trPr>
          <w:trHeight w:val="245"/>
        </w:trPr>
        <w:tc>
          <w:tcPr>
            <w:tcW w:w="1413" w:type="dxa"/>
            <w:gridSpan w:val="2"/>
            <w:tcBorders>
              <w:top w:val="single" w:sz="4" w:space="0" w:color="auto"/>
              <w:bottom w:val="single" w:sz="4" w:space="0" w:color="auto"/>
            </w:tcBorders>
            <w:vAlign w:val="center"/>
            <w:hideMark/>
          </w:tcPr>
          <w:p w14:paraId="778559E1" w14:textId="618F05EC" w:rsidR="00AF0B29" w:rsidRDefault="00C714B8" w:rsidP="00B348D5">
            <w:pPr>
              <w:pStyle w:val="ListParagraph"/>
              <w:ind w:left="0"/>
              <w:jc w:val="center"/>
              <w:rPr>
                <w:rFonts w:ascii="Times New Roman" w:hAnsi="Times New Roman"/>
                <w:iCs/>
              </w:rPr>
            </w:pPr>
            <m:oMath>
              <m:acc>
                <m:accPr>
                  <m:ctrlPr>
                    <w:rPr>
                      <w:rFonts w:ascii="Cambria Math" w:hAnsi="Cambria Math"/>
                      <w:i/>
                      <w:lang w:eastAsia="en-US"/>
                    </w:rPr>
                  </m:ctrlPr>
                </m:accPr>
                <m:e>
                  <m:r>
                    <w:rPr>
                      <w:rFonts w:ascii="Cambria Math" w:hAnsi="Cambria Math"/>
                    </w:rPr>
                    <m:t>θ</m:t>
                  </m:r>
                </m:e>
              </m:acc>
              <m:r>
                <w:rPr>
                  <w:rFonts w:ascii="Cambria Math" w:hAnsi="Cambria Math"/>
                </w:rPr>
                <m:t>=</m:t>
              </m:r>
            </m:oMath>
            <w:r w:rsidR="00AF0B29">
              <w:rPr>
                <w:rFonts w:ascii="Times New Roman" w:eastAsiaTheme="minorEastAsia" w:hAnsi="Times New Roman"/>
                <w:iCs/>
              </w:rPr>
              <w:t>17</w:t>
            </w:r>
            <w:r w:rsidR="007C072D">
              <w:rPr>
                <w:rFonts w:ascii="Times New Roman" w:eastAsiaTheme="minorEastAsia" w:hAnsi="Times New Roman"/>
                <w:iCs/>
                <w:lang w:val="en-US"/>
              </w:rPr>
              <w:t>.</w:t>
            </w:r>
            <w:r w:rsidR="00AF0B29">
              <w:rPr>
                <w:rFonts w:ascii="Times New Roman" w:eastAsiaTheme="minorEastAsia" w:hAnsi="Times New Roman"/>
                <w:iCs/>
              </w:rPr>
              <w:t>459</w:t>
            </w:r>
          </w:p>
        </w:tc>
        <w:tc>
          <w:tcPr>
            <w:tcW w:w="1244" w:type="dxa"/>
            <w:gridSpan w:val="2"/>
            <w:tcBorders>
              <w:top w:val="single" w:sz="4" w:space="0" w:color="auto"/>
              <w:bottom w:val="single" w:sz="4" w:space="0" w:color="auto"/>
            </w:tcBorders>
            <w:vAlign w:val="center"/>
            <w:hideMark/>
          </w:tcPr>
          <w:p w14:paraId="51D606F2" w14:textId="77777777" w:rsidR="00AF0B29" w:rsidRDefault="00AF0B29" w:rsidP="00B348D5">
            <w:pPr>
              <w:pStyle w:val="ListParagraph"/>
              <w:ind w:left="0"/>
              <w:jc w:val="center"/>
              <w:rPr>
                <w:rFonts w:ascii="Times New Roman" w:hAnsi="Times New Roman"/>
              </w:rPr>
            </w:pPr>
            <w:r>
              <w:rPr>
                <w:rFonts w:ascii="Times New Roman" w:hAnsi="Times New Roman"/>
              </w:rPr>
              <w:t>Devians : 27</w:t>
            </w:r>
          </w:p>
        </w:tc>
        <w:tc>
          <w:tcPr>
            <w:tcW w:w="1511" w:type="dxa"/>
            <w:gridSpan w:val="2"/>
            <w:tcBorders>
              <w:top w:val="single" w:sz="4" w:space="0" w:color="auto"/>
              <w:bottom w:val="single" w:sz="4" w:space="0" w:color="auto"/>
            </w:tcBorders>
            <w:vAlign w:val="center"/>
            <w:hideMark/>
          </w:tcPr>
          <w:p w14:paraId="1AD555A5" w14:textId="77777777" w:rsidR="00AF0B29" w:rsidRDefault="00AF0B29" w:rsidP="00B348D5">
            <w:pPr>
              <w:pStyle w:val="ListParagraph"/>
              <w:ind w:left="0"/>
              <w:jc w:val="center"/>
              <w:rPr>
                <w:rFonts w:ascii="Times New Roman" w:hAnsi="Times New Roman"/>
              </w:rPr>
            </w:pPr>
            <w:r>
              <w:rPr>
                <w:rFonts w:ascii="Times New Roman" w:hAnsi="Times New Roman"/>
              </w:rPr>
              <w:t>Df : 27</w:t>
            </w:r>
          </w:p>
        </w:tc>
      </w:tr>
      <w:tr w:rsidR="00AF0B29" w14:paraId="2EF2D923" w14:textId="77777777" w:rsidTr="007C072D">
        <w:trPr>
          <w:trHeight w:val="245"/>
        </w:trPr>
        <w:tc>
          <w:tcPr>
            <w:tcW w:w="4168" w:type="dxa"/>
            <w:gridSpan w:val="6"/>
            <w:tcBorders>
              <w:top w:val="single" w:sz="4" w:space="0" w:color="auto"/>
              <w:bottom w:val="single" w:sz="4" w:space="0" w:color="auto"/>
            </w:tcBorders>
            <w:vAlign w:val="center"/>
            <w:hideMark/>
          </w:tcPr>
          <w:p w14:paraId="06881DFB" w14:textId="0F6DB9D6" w:rsidR="00AF0B29" w:rsidRDefault="00AF0B29" w:rsidP="00B348D5">
            <w:pPr>
              <w:pStyle w:val="ListParagraph"/>
              <w:ind w:left="0"/>
              <w:jc w:val="center"/>
              <w:rPr>
                <w:rFonts w:ascii="Times New Roman" w:hAnsi="Times New Roman"/>
              </w:rPr>
            </w:pPr>
            <w:r>
              <w:rPr>
                <w:rFonts w:ascii="Times New Roman" w:hAnsi="Times New Roman"/>
              </w:rPr>
              <w:t>AIC : 347</w:t>
            </w:r>
            <w:r w:rsidR="007C072D">
              <w:rPr>
                <w:rFonts w:ascii="Times New Roman" w:hAnsi="Times New Roman"/>
                <w:lang w:val="en-US"/>
              </w:rPr>
              <w:t>.</w:t>
            </w:r>
            <w:r>
              <w:rPr>
                <w:rFonts w:ascii="Times New Roman" w:hAnsi="Times New Roman"/>
              </w:rPr>
              <w:t>03</w:t>
            </w:r>
          </w:p>
        </w:tc>
      </w:tr>
      <w:tr w:rsidR="00AF0B29" w14:paraId="2B5D5255" w14:textId="77777777" w:rsidTr="007C072D">
        <w:trPr>
          <w:trHeight w:val="245"/>
        </w:trPr>
        <w:tc>
          <w:tcPr>
            <w:tcW w:w="4168" w:type="dxa"/>
            <w:gridSpan w:val="6"/>
            <w:tcBorders>
              <w:top w:val="single" w:sz="4" w:space="0" w:color="auto"/>
            </w:tcBorders>
            <w:vAlign w:val="center"/>
            <w:hideMark/>
          </w:tcPr>
          <w:p w14:paraId="3580DAF9" w14:textId="77777777" w:rsidR="00AF0B29" w:rsidRDefault="00AF0B29" w:rsidP="00B348D5">
            <w:pPr>
              <w:pStyle w:val="ListParagraph"/>
              <w:ind w:left="0"/>
              <w:rPr>
                <w:rFonts w:ascii="Times New Roman" w:hAnsi="Times New Roman"/>
              </w:rPr>
            </w:pPr>
            <w:r>
              <w:rPr>
                <w:rFonts w:ascii="Times New Roman" w:hAnsi="Times New Roman"/>
              </w:rPr>
              <w:t>*) Signifikan dengan α = 10%</w:t>
            </w:r>
          </w:p>
        </w:tc>
      </w:tr>
    </w:tbl>
    <w:p w14:paraId="41511144" w14:textId="77777777" w:rsidR="00C6794A" w:rsidRDefault="00C6794A" w:rsidP="00B348D5">
      <w:pPr>
        <w:pStyle w:val="ListParagraph"/>
        <w:ind w:left="0" w:firstLine="426"/>
        <w:jc w:val="both"/>
      </w:pPr>
      <w:r>
        <w:lastRenderedPageBreak/>
        <w:t>Hasil estimasi parameter kemudian dilakukan pengujian secara serentak dan individu. Pengujian serentak parameter regresi binomial negatif dengan hipotesis sebagai berikut:</w:t>
      </w:r>
    </w:p>
    <w:p w14:paraId="5E103033" w14:textId="77777777" w:rsidR="00C6794A" w:rsidRDefault="00C714B8" w:rsidP="00B348D5">
      <w:pPr>
        <w:pStyle w:val="ListParagraph"/>
        <w:ind w:left="0"/>
        <w:jc w:val="both"/>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7</m:t>
              </m:r>
            </m:sub>
          </m:sSub>
          <m:r>
            <w:rPr>
              <w:rFonts w:ascii="Cambria Math" w:eastAsiaTheme="minorEastAsia" w:hAnsi="Cambria Math"/>
            </w:rPr>
            <m:t>=0</m:t>
          </m:r>
        </m:oMath>
      </m:oMathPara>
    </w:p>
    <w:p w14:paraId="2E15EDD8" w14:textId="77777777" w:rsidR="00C6794A" w:rsidRDefault="00C714B8" w:rsidP="00B348D5">
      <w:pPr>
        <w:pStyle w:val="ListParagraph"/>
        <w:ind w:left="0"/>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oMath>
      <w:r w:rsidR="00C6794A">
        <w:rPr>
          <w:rFonts w:eastAsiaTheme="minorEastAsia"/>
        </w:rPr>
        <w:t xml:space="preserve"> Paling sedikit ada satu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r>
          <w:rPr>
            <w:rFonts w:ascii="Cambria Math" w:eastAsiaTheme="minorEastAsia" w:hAnsi="Cambria Math"/>
          </w:rPr>
          <m:t>≠0;k=1,2,…,7</m:t>
        </m:r>
      </m:oMath>
    </w:p>
    <w:p w14:paraId="1A523EBA" w14:textId="29455924" w:rsidR="00C6794A" w:rsidRDefault="00C6794A" w:rsidP="00B348D5">
      <w:pPr>
        <w:pStyle w:val="ListParagraph"/>
        <w:ind w:left="0"/>
        <w:jc w:val="both"/>
        <w:rPr>
          <w:rFonts w:eastAsiaTheme="minorEastAsia"/>
        </w:rPr>
      </w:pPr>
      <w:r>
        <w:t xml:space="preserve">Hasil statistik uji pada tabel 5 menunjukkan bahwa nilai devians dari regresi binomial negatif adalah 27. Nilai tersebut dibandingkan dengan nilai chi-square pada taraf signifikansi 10 persen sebesar </w:t>
      </w:r>
      <m:oMath>
        <m:sSubSup>
          <m:sSubSupPr>
            <m:ctrlPr>
              <w:rPr>
                <w:rFonts w:ascii="Cambria Math" w:hAnsi="Cambria Math"/>
                <w:i/>
              </w:rPr>
            </m:ctrlPr>
          </m:sSubSupPr>
          <m:e>
            <m:r>
              <w:rPr>
                <w:rFonts w:ascii="Cambria Math" w:hAnsi="Cambria Math"/>
              </w:rPr>
              <m:t>χ</m:t>
            </m:r>
          </m:e>
          <m:sub>
            <m:r>
              <w:rPr>
                <w:rFonts w:ascii="Cambria Math" w:hAnsi="Cambria Math"/>
              </w:rPr>
              <m:t>(0,10;7)</m:t>
            </m:r>
          </m:sub>
          <m:sup>
            <m:r>
              <w:rPr>
                <w:rFonts w:ascii="Cambria Math" w:hAnsi="Cambria Math"/>
              </w:rPr>
              <m:t>2</m:t>
            </m:r>
          </m:sup>
        </m:sSubSup>
        <m:r>
          <w:rPr>
            <w:rFonts w:ascii="Cambria Math" w:hAnsi="Cambria Math"/>
          </w:rPr>
          <m:t>=12.01</m:t>
        </m:r>
      </m:oMath>
      <w:r>
        <w:rPr>
          <w:rFonts w:eastAsiaTheme="minorEastAsia"/>
        </w:rPr>
        <w:t xml:space="preserve">. Maka </w:t>
      </w:r>
      <m:oMath>
        <m:r>
          <w:rPr>
            <w:rFonts w:ascii="Cambria Math" w:eastAsiaTheme="minorEastAsia" w:hAnsi="Cambria Math"/>
          </w:rPr>
          <m:t>D</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β</m:t>
                </m:r>
              </m:e>
            </m:acc>
          </m:e>
        </m:d>
        <m:r>
          <w:rPr>
            <w:rFonts w:ascii="Cambria Math" w:eastAsiaTheme="minorEastAsia" w:hAnsi="Cambria Math"/>
          </w:rPr>
          <m:t>&gt;</m:t>
        </m:r>
        <m:sSubSup>
          <m:sSubSupPr>
            <m:ctrlPr>
              <w:rPr>
                <w:rFonts w:ascii="Cambria Math" w:hAnsi="Cambria Math"/>
                <w:i/>
              </w:rPr>
            </m:ctrlPr>
          </m:sSubSupPr>
          <m:e>
            <m:r>
              <w:rPr>
                <w:rFonts w:ascii="Cambria Math" w:hAnsi="Cambria Math"/>
              </w:rPr>
              <m:t>χ</m:t>
            </m:r>
          </m:e>
          <m:sub>
            <m:r>
              <w:rPr>
                <w:rFonts w:ascii="Cambria Math" w:hAnsi="Cambria Math"/>
              </w:rPr>
              <m:t>(0.10;7)</m:t>
            </m:r>
          </m:sub>
          <m:sup>
            <m:r>
              <w:rPr>
                <w:rFonts w:ascii="Cambria Math" w:hAnsi="Cambria Math"/>
              </w:rPr>
              <m:t>2</m:t>
            </m:r>
          </m:sup>
        </m:sSubSup>
      </m:oMath>
      <w:r>
        <w:rPr>
          <w:rFonts w:eastAsiaTheme="minorEastAsia"/>
        </w:rPr>
        <w:t xml:space="preserve"> sehingga hipotesis nol ditolak. Hal tersebut memberikan kesimpulan bahwa paling sedikit terdapat satu variabel independen yang berpengaruh signifikan terhadap variabel dependen.</w:t>
      </w:r>
    </w:p>
    <w:p w14:paraId="603D3571" w14:textId="77777777" w:rsidR="00C6794A" w:rsidRDefault="00C6794A" w:rsidP="00B348D5">
      <w:pPr>
        <w:pStyle w:val="ListParagraph"/>
        <w:ind w:left="0" w:firstLine="426"/>
        <w:jc w:val="both"/>
        <w:rPr>
          <w:rFonts w:eastAsiaTheme="minorEastAsia"/>
        </w:rPr>
      </w:pPr>
      <w:r>
        <w:rPr>
          <w:rFonts w:eastAsiaTheme="minorEastAsia"/>
        </w:rPr>
        <w:t>Langkah selanjutnya adalah melakukan pengujian parameter secara individu. Hipotesis yang digunakan dalam pengujian ini adalah sebagai berikut.</w:t>
      </w:r>
    </w:p>
    <w:p w14:paraId="27382205" w14:textId="77777777" w:rsidR="00C6794A" w:rsidRDefault="00C714B8" w:rsidP="00B348D5">
      <w:pPr>
        <w:pStyle w:val="ListParagraph"/>
        <w:ind w:left="0"/>
        <w:jc w:val="both"/>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r>
            <w:rPr>
              <w:rFonts w:ascii="Cambria Math" w:eastAsiaTheme="minorEastAsia" w:hAnsi="Cambria Math"/>
            </w:rPr>
            <m:t>=0</m:t>
          </m:r>
        </m:oMath>
      </m:oMathPara>
    </w:p>
    <w:p w14:paraId="2F7DD7DC" w14:textId="77777777" w:rsidR="00C6794A" w:rsidRDefault="00C714B8" w:rsidP="00B348D5">
      <w:pPr>
        <w:pStyle w:val="ListParagraph"/>
        <w:ind w:left="0"/>
        <w:jc w:val="both"/>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r>
            <w:rPr>
              <w:rFonts w:ascii="Cambria Math" w:eastAsiaTheme="minorEastAsia" w:hAnsi="Cambria Math"/>
            </w:rPr>
            <m:t>≠0, k=1, 2, … 7</m:t>
          </m:r>
        </m:oMath>
      </m:oMathPara>
    </w:p>
    <w:p w14:paraId="09CED5B0" w14:textId="74E41957" w:rsidR="00C6794A" w:rsidRDefault="00C6794A" w:rsidP="00B348D5">
      <w:pPr>
        <w:pStyle w:val="ListParagraph"/>
        <w:ind w:left="0"/>
        <w:jc w:val="both"/>
        <w:rPr>
          <w:rFonts w:eastAsiaTheme="minorEastAsia"/>
        </w:rPr>
      </w:pPr>
      <w:r>
        <w:t xml:space="preserve">Hasil statistik uji parameter secara individu dapat dilihat pada tabel 5. Berdasarkan hasil pengujian parameter secara individu disimpulkan bahwa terdapat lima variabel independen yang berpengaruh signifikan terhadap variabel dependen. Model yang didapatkan </w:t>
      </w:r>
      <w:r>
        <w:rPr>
          <w:rFonts w:eastAsiaTheme="minorEastAsia"/>
        </w:rPr>
        <w:t>dari hasil regresi binomial negatif adalah sebagai berikut.</w:t>
      </w:r>
    </w:p>
    <w:p w14:paraId="5EE86E58" w14:textId="12A0D527" w:rsidR="00C6794A" w:rsidRDefault="00C714B8" w:rsidP="00B348D5">
      <w:pPr>
        <w:pStyle w:val="ListParagraph"/>
        <w:ind w:left="0"/>
        <w:jc w:val="both"/>
        <w:rPr>
          <w:rFonts w:eastAsiaTheme="minorEastAsia"/>
        </w:rPr>
      </w:pPr>
      <m:oMathPara>
        <m:oMath>
          <m:acc>
            <m:accPr>
              <m:ctrlPr>
                <w:rPr>
                  <w:rFonts w:ascii="Cambria Math" w:hAnsi="Cambria Math"/>
                  <w:i/>
                </w:rPr>
              </m:ctrlPr>
            </m:accPr>
            <m:e>
              <m:r>
                <w:rPr>
                  <w:rFonts w:ascii="Cambria Math" w:hAnsi="Cambria Math"/>
                </w:rPr>
                <m:t>μ</m:t>
              </m:r>
            </m:e>
          </m:acc>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r>
                <w:rPr>
                  <w:rFonts w:ascii="Cambria Math" w:hAnsi="Cambria Math"/>
                </w:rPr>
                <m:t>(4.957+0.012</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-0.005</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+1.166</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-0.007</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-0.004</m:t>
              </m:r>
              <m:sSub>
                <m:sSubPr>
                  <m:ctrlPr>
                    <w:rPr>
                      <w:rFonts w:ascii="Cambria Math" w:hAnsi="Cambria Math"/>
                      <w:i/>
                    </w:rPr>
                  </m:ctrlPr>
                </m:sSubPr>
                <m:e>
                  <m:r>
                    <w:rPr>
                      <w:rFonts w:ascii="Cambria Math" w:hAnsi="Cambria Math"/>
                    </w:rPr>
                    <m:t>X</m:t>
                  </m:r>
                </m:e>
                <m:sub>
                  <m:r>
                    <w:rPr>
                      <w:rFonts w:ascii="Cambria Math" w:hAnsi="Cambria Math"/>
                    </w:rPr>
                    <m:t>5</m:t>
                  </m:r>
                </m:sub>
              </m:sSub>
              <m:r>
                <w:rPr>
                  <w:rFonts w:ascii="Cambria Math" w:hAnsi="Cambria Math"/>
                </w:rPr>
                <m:t>+0.022</m:t>
              </m:r>
              <m:sSub>
                <m:sSubPr>
                  <m:ctrlPr>
                    <w:rPr>
                      <w:rFonts w:ascii="Cambria Math" w:hAnsi="Cambria Math"/>
                      <w:i/>
                    </w:rPr>
                  </m:ctrlPr>
                </m:sSubPr>
                <m:e>
                  <m:r>
                    <w:rPr>
                      <w:rFonts w:ascii="Cambria Math" w:hAnsi="Cambria Math"/>
                    </w:rPr>
                    <m:t>X</m:t>
                  </m:r>
                </m:e>
                <m:sub>
                  <m:r>
                    <w:rPr>
                      <w:rFonts w:ascii="Cambria Math" w:hAnsi="Cambria Math"/>
                    </w:rPr>
                    <m:t>6</m:t>
                  </m:r>
                </m:sub>
              </m:sSub>
              <m:r>
                <w:rPr>
                  <w:rFonts w:ascii="Cambria Math" w:hAnsi="Cambria Math"/>
                </w:rPr>
                <m:t>-0.087</m:t>
              </m:r>
              <m:sSub>
                <m:sSubPr>
                  <m:ctrlPr>
                    <w:rPr>
                      <w:rFonts w:ascii="Cambria Math" w:hAnsi="Cambria Math"/>
                      <w:i/>
                    </w:rPr>
                  </m:ctrlPr>
                </m:sSubPr>
                <m:e>
                  <m:r>
                    <w:rPr>
                      <w:rFonts w:ascii="Cambria Math" w:hAnsi="Cambria Math"/>
                    </w:rPr>
                    <m:t>X</m:t>
                  </m:r>
                </m:e>
                <m:sub>
                  <m:r>
                    <w:rPr>
                      <w:rFonts w:ascii="Cambria Math" w:hAnsi="Cambria Math"/>
                    </w:rPr>
                    <m:t>7</m:t>
                  </m:r>
                </m:sub>
              </m:sSub>
              <m:r>
                <w:rPr>
                  <w:rFonts w:ascii="Cambria Math" w:hAnsi="Cambria Math"/>
                </w:rPr>
                <m:t>)</m:t>
              </m:r>
            </m:e>
          </m:func>
        </m:oMath>
      </m:oMathPara>
    </w:p>
    <w:p w14:paraId="15DE02A8" w14:textId="77777777" w:rsidR="00C6794A" w:rsidRDefault="00C6794A" w:rsidP="00B348D5">
      <w:pPr>
        <w:pStyle w:val="ListParagraph"/>
        <w:ind w:left="0" w:firstLine="426"/>
        <w:jc w:val="both"/>
      </w:pPr>
      <w:r>
        <w:t xml:space="preserve">Sebelum dilakukan analisis </w:t>
      </w:r>
      <w:r>
        <w:rPr>
          <w:i/>
        </w:rPr>
        <w:t>Geographically Weighted Negative Binomial Regression</w:t>
      </w:r>
      <w:r>
        <w:t xml:space="preserve"> (GWNBR) dilakukan pengujian heterogenitas spasial dengan menggunakan uji </w:t>
      </w:r>
      <w:r>
        <w:rPr>
          <w:i/>
        </w:rPr>
        <w:t>Breusch Pagan</w:t>
      </w:r>
      <w:r>
        <w:t>. Hipotesis dalam pengujian tersebut adalah:</w:t>
      </w:r>
    </w:p>
    <w:p w14:paraId="0118B4F6" w14:textId="77777777" w:rsidR="00C6794A" w:rsidRDefault="00C714B8" w:rsidP="00B348D5">
      <w:pPr>
        <w:pStyle w:val="ListParagraph"/>
        <w:ind w:left="0"/>
        <w:jc w:val="both"/>
        <w:rPr>
          <w:rFonts w:eastAsiaTheme="minorEastAsia"/>
        </w:rPr>
      </w:pPr>
      <m:oMathPara>
        <m:oMathParaPr>
          <m:jc m:val="left"/>
        </m:oMathParaP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 xml:space="preserve"> : </m:t>
          </m:r>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n</m:t>
              </m:r>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oMath>
      </m:oMathPara>
    </w:p>
    <w:p w14:paraId="2BE2F13F" w14:textId="77777777" w:rsidR="00C6794A" w:rsidRDefault="00C714B8" w:rsidP="00B348D5">
      <w:pPr>
        <w:pStyle w:val="ListParagraph"/>
        <w:ind w:left="0"/>
        <w:jc w:val="both"/>
        <w:rPr>
          <w:rFonts w:eastAsiaTheme="minorEastAsia"/>
        </w:rPr>
      </w:pP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 xml:space="preserve"> :</m:t>
        </m:r>
      </m:oMath>
      <w:r w:rsidR="00C6794A">
        <w:rPr>
          <w:rFonts w:eastAsiaTheme="minorEastAsia"/>
        </w:rPr>
        <w:t xml:space="preserve"> Paling tidak ada satu </w:t>
      </w:r>
      <m:oMath>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j</m:t>
            </m:r>
          </m:sub>
          <m:sup>
            <m:r>
              <w:rPr>
                <w:rFonts w:ascii="Cambria Math" w:hAnsi="Cambria Math"/>
              </w:rPr>
              <m:t>2</m:t>
            </m:r>
          </m:sup>
        </m:sSubSup>
        <m:r>
          <w:rPr>
            <w:rFonts w:ascii="Cambria Math" w:hAnsi="Cambria Math"/>
          </w:rPr>
          <m:t>;i≠j</m:t>
        </m:r>
      </m:oMath>
    </w:p>
    <w:p w14:paraId="3C4DDA5A" w14:textId="42E44866" w:rsidR="00C6794A" w:rsidRDefault="00C6794A" w:rsidP="00B348D5">
      <w:pPr>
        <w:pStyle w:val="ListParagraph"/>
        <w:ind w:left="0"/>
        <w:jc w:val="both"/>
      </w:pPr>
      <w:r>
        <w:rPr>
          <w:rFonts w:eastAsiaTheme="minorEastAsia"/>
        </w:rPr>
        <w:t xml:space="preserve">Hasil statistik uji </w:t>
      </w:r>
      <w:r>
        <w:rPr>
          <w:i/>
        </w:rPr>
        <w:t>Breusch Pagan</w:t>
      </w:r>
      <w:r>
        <w:t xml:space="preserve"> didapatkan nilai BP sebesar 13</w:t>
      </w:r>
      <w:r w:rsidR="000C66A8">
        <w:rPr>
          <w:lang w:val="en-US"/>
        </w:rPr>
        <w:t>.</w:t>
      </w:r>
      <w:r>
        <w:t xml:space="preserve">329 dan </w:t>
      </w:r>
      <w:r>
        <w:rPr>
          <w:i/>
        </w:rPr>
        <w:t>p-value</w:t>
      </w:r>
      <w:r>
        <w:t xml:space="preserve"> sebesar 0</w:t>
      </w:r>
      <w:r w:rsidR="000C66A8">
        <w:rPr>
          <w:lang w:val="en-US"/>
        </w:rPr>
        <w:t>.</w:t>
      </w:r>
      <w:r>
        <w:t xml:space="preserve">064. Jika dibandingkan dengan nilai </w:t>
      </w:r>
      <w:r>
        <w:rPr>
          <w:i/>
          <w:iCs/>
        </w:rPr>
        <w:t>chi square</w:t>
      </w:r>
      <w:r>
        <w:t xml:space="preserve"> dengan taraf signifikansi 10 persen maka BP (13</w:t>
      </w:r>
      <w:r w:rsidR="000C66A8">
        <w:rPr>
          <w:lang w:val="en-US"/>
        </w:rPr>
        <w:t>.</w:t>
      </w:r>
      <w:r>
        <w:t xml:space="preserve">329) &gt; </w:t>
      </w:r>
      <m:oMath>
        <m:sSubSup>
          <m:sSubSupPr>
            <m:ctrlPr>
              <w:rPr>
                <w:rFonts w:ascii="Cambria Math" w:hAnsi="Cambria Math"/>
                <w:i/>
              </w:rPr>
            </m:ctrlPr>
          </m:sSubSupPr>
          <m:e>
            <m:r>
              <w:rPr>
                <w:rFonts w:ascii="Cambria Math" w:hAnsi="Cambria Math"/>
              </w:rPr>
              <m:t>χ</m:t>
            </m:r>
          </m:e>
          <m:sub>
            <m:r>
              <w:rPr>
                <w:rFonts w:ascii="Cambria Math" w:hAnsi="Cambria Math"/>
              </w:rPr>
              <m:t>(0.10;7)</m:t>
            </m:r>
          </m:sub>
          <m:sup>
            <m:r>
              <w:rPr>
                <w:rFonts w:ascii="Cambria Math" w:hAnsi="Cambria Math"/>
              </w:rPr>
              <m:t>2</m:t>
            </m:r>
          </m:sup>
        </m:sSubSup>
        <m:r>
          <w:rPr>
            <w:rFonts w:ascii="Cambria Math" w:hAnsi="Cambria Math"/>
          </w:rPr>
          <m:t>=12.01</m:t>
        </m:r>
      </m:oMath>
      <w:r>
        <w:rPr>
          <w:rFonts w:eastAsiaTheme="minorEastAsia"/>
        </w:rPr>
        <w:t xml:space="preserve"> dan </w:t>
      </w:r>
      <w:r>
        <w:rPr>
          <w:rFonts w:eastAsiaTheme="minorEastAsia"/>
          <w:i/>
        </w:rPr>
        <w:t>p-value</w:t>
      </w:r>
      <w:r>
        <w:rPr>
          <w:rFonts w:eastAsiaTheme="minorEastAsia"/>
        </w:rPr>
        <w:t xml:space="preserve"> &lt; α (</w:t>
      </w:r>
      <w:r w:rsidR="000C66A8">
        <w:rPr>
          <w:rFonts w:eastAsiaTheme="minorEastAsia"/>
          <w:lang w:val="en-US"/>
        </w:rPr>
        <w:t>0.</w:t>
      </w:r>
      <w:r>
        <w:rPr>
          <w:rFonts w:eastAsiaTheme="minorEastAsia"/>
        </w:rPr>
        <w:t xml:space="preserve">10) maka hipotesis nol ditolak. Sehingga dapat disimpulkan </w:t>
      </w:r>
      <w:r w:rsidR="00B348D5">
        <w:rPr>
          <w:rFonts w:eastAsiaTheme="minorEastAsia"/>
        </w:rPr>
        <w:t>bahwa terdapat heterogenitas spasial pada data pengamatan.</w:t>
      </w:r>
    </w:p>
    <w:p w14:paraId="3A980D11" w14:textId="13D05E83" w:rsidR="000C66A8" w:rsidRPr="000C66A8" w:rsidRDefault="00C6794A" w:rsidP="00B348D5">
      <w:pPr>
        <w:pStyle w:val="ListParagraph"/>
        <w:spacing w:before="240"/>
        <w:ind w:left="0" w:firstLine="426"/>
        <w:jc w:val="both"/>
        <w:rPr>
          <w:lang w:val="en-US"/>
        </w:rPr>
      </w:pPr>
      <w:r>
        <w:t xml:space="preserve">Sebelum melakukan pemodelan </w:t>
      </w:r>
      <w:r>
        <w:rPr>
          <w:i/>
        </w:rPr>
        <w:t>Geographically Weighted Negative Binomial Regression</w:t>
      </w:r>
      <w:r>
        <w:t xml:space="preserve"> (GWNBR) terlebih dahulu menghitun</w:t>
      </w:r>
      <w:r w:rsidR="007C072D">
        <w:rPr>
          <w:lang w:val="en-US"/>
        </w:rPr>
        <w:t xml:space="preserve">g </w:t>
      </w:r>
      <w:r w:rsidR="007C072D">
        <w:t xml:space="preserve">jarak Euclidean antar lokasi berdasarkan nilai </w:t>
      </w:r>
      <w:r w:rsidR="007C072D">
        <w:rPr>
          <w:i/>
          <w:iCs/>
        </w:rPr>
        <w:t>Longitude</w:t>
      </w:r>
      <w:r w:rsidR="007C072D">
        <w:t xml:space="preserve"> dan </w:t>
      </w:r>
      <w:r w:rsidR="007C072D">
        <w:rPr>
          <w:i/>
          <w:iCs/>
        </w:rPr>
        <w:t>Latitude</w:t>
      </w:r>
      <w:r w:rsidR="007C072D">
        <w:t xml:space="preserve"> pada tiap kabupaten/kota di Provinsi Jawa Tengah. Hasil perhitungan jarak Euclidean kemudian digunakan untuk menentukan bandwidth optimum yang selanjutnya didapatkan matriks pembobot. Matriks pembobot dihitung </w:t>
      </w:r>
      <w:r w:rsidR="007C072D">
        <w:t xml:space="preserve">berdasarkan fungsi kernel </w:t>
      </w:r>
      <w:r w:rsidR="007C072D">
        <w:rPr>
          <w:i/>
        </w:rPr>
        <w:t>fixed Gaussian</w:t>
      </w:r>
      <w:r w:rsidR="007C072D">
        <w:t xml:space="preserve"> dan fungsi kernel </w:t>
      </w:r>
      <w:r w:rsidR="007C072D">
        <w:rPr>
          <w:i/>
        </w:rPr>
        <w:t>adaptive Gaussian</w:t>
      </w:r>
      <w:r w:rsidR="007C072D">
        <w:t xml:space="preserve">. Penentuan </w:t>
      </w:r>
      <w:r w:rsidR="007C072D" w:rsidRPr="000C66A8">
        <w:rPr>
          <w:i/>
          <w:iCs/>
        </w:rPr>
        <w:t>banwidth optimum</w:t>
      </w:r>
      <w:r w:rsidR="007C072D">
        <w:t xml:space="preserve"> berdasarkan nilai CV beriku</w:t>
      </w:r>
      <w:r w:rsidR="000C66A8">
        <w:rPr>
          <w:lang w:val="en-US"/>
        </w:rPr>
        <w:t>t.</w:t>
      </w:r>
    </w:p>
    <w:p w14:paraId="16BB6489" w14:textId="05369183" w:rsidR="000C66A8" w:rsidRDefault="000C66A8" w:rsidP="00B348D5">
      <w:pPr>
        <w:pStyle w:val="ListParagraph"/>
        <w:spacing w:before="240"/>
        <w:ind w:left="0" w:firstLine="426"/>
        <w:jc w:val="center"/>
      </w:pPr>
      <w:r>
        <w:rPr>
          <w:b/>
        </w:rPr>
        <w:t xml:space="preserve">Tabel </w:t>
      </w:r>
      <w:r w:rsidR="00821085">
        <w:rPr>
          <w:b/>
          <w:lang w:val="en-US"/>
        </w:rPr>
        <w:t>3</w:t>
      </w:r>
      <w:r>
        <w:rPr>
          <w:b/>
        </w:rPr>
        <w:t>.</w:t>
      </w:r>
      <w:r>
        <w:t xml:space="preserve"> Nilai CV pada fungsi pembobot</w:t>
      </w:r>
    </w:p>
    <w:tbl>
      <w:tblPr>
        <w:tblStyle w:val="TableGrid"/>
        <w:tblW w:w="444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141"/>
      </w:tblGrid>
      <w:tr w:rsidR="000C66A8" w14:paraId="7FFFD07D" w14:textId="77777777" w:rsidTr="000C66A8">
        <w:trPr>
          <w:trHeight w:val="190"/>
          <w:jc w:val="center"/>
        </w:trPr>
        <w:tc>
          <w:tcPr>
            <w:tcW w:w="2308" w:type="dxa"/>
            <w:tcBorders>
              <w:top w:val="single" w:sz="4" w:space="0" w:color="auto"/>
              <w:left w:val="nil"/>
              <w:bottom w:val="single" w:sz="4" w:space="0" w:color="auto"/>
              <w:right w:val="nil"/>
            </w:tcBorders>
            <w:vAlign w:val="center"/>
            <w:hideMark/>
          </w:tcPr>
          <w:p w14:paraId="2E0C8C66" w14:textId="77777777" w:rsidR="000C66A8" w:rsidRDefault="000C66A8" w:rsidP="00B348D5">
            <w:pPr>
              <w:pStyle w:val="ListParagraph"/>
              <w:spacing w:before="240"/>
              <w:ind w:left="0"/>
              <w:jc w:val="center"/>
              <w:rPr>
                <w:rFonts w:ascii="Times New Roman" w:hAnsi="Times New Roman"/>
                <w:b/>
                <w:bCs/>
              </w:rPr>
            </w:pPr>
            <w:r>
              <w:rPr>
                <w:rFonts w:ascii="Times New Roman" w:hAnsi="Times New Roman"/>
                <w:b/>
                <w:bCs/>
              </w:rPr>
              <w:t>Fungsi pembobot</w:t>
            </w:r>
          </w:p>
        </w:tc>
        <w:tc>
          <w:tcPr>
            <w:tcW w:w="2141" w:type="dxa"/>
            <w:tcBorders>
              <w:top w:val="single" w:sz="4" w:space="0" w:color="auto"/>
              <w:left w:val="nil"/>
              <w:bottom w:val="single" w:sz="4" w:space="0" w:color="auto"/>
              <w:right w:val="nil"/>
            </w:tcBorders>
            <w:vAlign w:val="center"/>
            <w:hideMark/>
          </w:tcPr>
          <w:p w14:paraId="3272FA79" w14:textId="77777777" w:rsidR="000C66A8" w:rsidRDefault="000C66A8" w:rsidP="00B348D5">
            <w:pPr>
              <w:pStyle w:val="ListParagraph"/>
              <w:spacing w:before="240"/>
              <w:ind w:left="0"/>
              <w:jc w:val="center"/>
              <w:rPr>
                <w:rFonts w:ascii="Times New Roman" w:hAnsi="Times New Roman"/>
                <w:b/>
                <w:bCs/>
              </w:rPr>
            </w:pPr>
            <w:r>
              <w:rPr>
                <w:rFonts w:ascii="Times New Roman" w:hAnsi="Times New Roman"/>
                <w:b/>
                <w:bCs/>
              </w:rPr>
              <w:t>Nilai CV</w:t>
            </w:r>
          </w:p>
        </w:tc>
      </w:tr>
      <w:tr w:rsidR="000C66A8" w14:paraId="54D8A7A0" w14:textId="77777777" w:rsidTr="000C66A8">
        <w:trPr>
          <w:trHeight w:val="153"/>
          <w:jc w:val="center"/>
        </w:trPr>
        <w:tc>
          <w:tcPr>
            <w:tcW w:w="2308" w:type="dxa"/>
            <w:tcBorders>
              <w:top w:val="single" w:sz="4" w:space="0" w:color="auto"/>
              <w:left w:val="nil"/>
              <w:right w:val="nil"/>
            </w:tcBorders>
            <w:vAlign w:val="center"/>
            <w:hideMark/>
          </w:tcPr>
          <w:p w14:paraId="13EE5821" w14:textId="77777777" w:rsidR="000C66A8" w:rsidRDefault="000C66A8" w:rsidP="00B348D5">
            <w:pPr>
              <w:pStyle w:val="ListParagraph"/>
              <w:ind w:left="0"/>
              <w:jc w:val="center"/>
              <w:rPr>
                <w:rFonts w:ascii="Times New Roman" w:hAnsi="Times New Roman"/>
                <w:i/>
              </w:rPr>
            </w:pPr>
            <w:r>
              <w:rPr>
                <w:rFonts w:ascii="Times New Roman" w:hAnsi="Times New Roman"/>
                <w:i/>
              </w:rPr>
              <w:t>Fixed Gaussian</w:t>
            </w:r>
          </w:p>
        </w:tc>
        <w:tc>
          <w:tcPr>
            <w:tcW w:w="2141" w:type="dxa"/>
            <w:tcBorders>
              <w:top w:val="single" w:sz="4" w:space="0" w:color="auto"/>
              <w:left w:val="nil"/>
              <w:right w:val="nil"/>
            </w:tcBorders>
            <w:vAlign w:val="center"/>
            <w:hideMark/>
          </w:tcPr>
          <w:p w14:paraId="39B7A243" w14:textId="77777777" w:rsidR="000C66A8" w:rsidRDefault="000C66A8" w:rsidP="00B348D5">
            <w:pPr>
              <w:pStyle w:val="ListParagraph"/>
              <w:ind w:left="0"/>
              <w:jc w:val="center"/>
              <w:rPr>
                <w:rFonts w:ascii="Times New Roman" w:hAnsi="Times New Roman"/>
              </w:rPr>
            </w:pPr>
            <w:r>
              <w:rPr>
                <w:rFonts w:ascii="Times New Roman" w:hAnsi="Times New Roman"/>
              </w:rPr>
              <w:t>59304</w:t>
            </w:r>
          </w:p>
        </w:tc>
      </w:tr>
      <w:tr w:rsidR="000C66A8" w14:paraId="5A2C9577" w14:textId="77777777" w:rsidTr="000C66A8">
        <w:trPr>
          <w:trHeight w:val="80"/>
          <w:jc w:val="center"/>
        </w:trPr>
        <w:tc>
          <w:tcPr>
            <w:tcW w:w="2308" w:type="dxa"/>
            <w:tcBorders>
              <w:top w:val="nil"/>
              <w:left w:val="nil"/>
              <w:bottom w:val="single" w:sz="4" w:space="0" w:color="auto"/>
              <w:right w:val="nil"/>
            </w:tcBorders>
            <w:vAlign w:val="center"/>
            <w:hideMark/>
          </w:tcPr>
          <w:p w14:paraId="16A38350" w14:textId="77777777" w:rsidR="000C66A8" w:rsidRDefault="000C66A8" w:rsidP="00B348D5">
            <w:pPr>
              <w:pStyle w:val="ListParagraph"/>
              <w:ind w:left="0"/>
              <w:jc w:val="center"/>
              <w:rPr>
                <w:rFonts w:ascii="Times New Roman" w:hAnsi="Times New Roman"/>
                <w:i/>
              </w:rPr>
            </w:pPr>
            <w:r>
              <w:rPr>
                <w:rFonts w:ascii="Times New Roman" w:hAnsi="Times New Roman"/>
                <w:i/>
              </w:rPr>
              <w:t>Adaptive Gaussian</w:t>
            </w:r>
          </w:p>
        </w:tc>
        <w:tc>
          <w:tcPr>
            <w:tcW w:w="2141" w:type="dxa"/>
            <w:tcBorders>
              <w:top w:val="nil"/>
              <w:left w:val="nil"/>
              <w:bottom w:val="single" w:sz="4" w:space="0" w:color="auto"/>
              <w:right w:val="nil"/>
            </w:tcBorders>
            <w:vAlign w:val="center"/>
            <w:hideMark/>
          </w:tcPr>
          <w:p w14:paraId="19F153E7" w14:textId="77777777" w:rsidR="000C66A8" w:rsidRDefault="000C66A8" w:rsidP="00B348D5">
            <w:pPr>
              <w:pStyle w:val="ListParagraph"/>
              <w:ind w:left="0"/>
              <w:jc w:val="center"/>
              <w:rPr>
                <w:rFonts w:ascii="Times New Roman" w:hAnsi="Times New Roman"/>
              </w:rPr>
            </w:pPr>
            <w:r>
              <w:rPr>
                <w:rFonts w:ascii="Times New Roman" w:hAnsi="Times New Roman"/>
              </w:rPr>
              <w:t>64155</w:t>
            </w:r>
          </w:p>
        </w:tc>
      </w:tr>
    </w:tbl>
    <w:p w14:paraId="7B6EDA2E" w14:textId="77777777" w:rsidR="000C66A8" w:rsidRDefault="000C66A8" w:rsidP="00B348D5">
      <w:pPr>
        <w:jc w:val="both"/>
      </w:pPr>
      <w:r>
        <w:t xml:space="preserve">Berdasarkan hasil perhitungan nilai CV didapatkan fungsi kernel </w:t>
      </w:r>
      <w:r>
        <w:rPr>
          <w:i/>
        </w:rPr>
        <w:t>fixed Gaussian</w:t>
      </w:r>
      <w:r>
        <w:t xml:space="preserve"> memiliki nilai CV yang lebih rendah dari fungsi kernel </w:t>
      </w:r>
      <w:r>
        <w:rPr>
          <w:i/>
        </w:rPr>
        <w:t>adaptive Gaussian</w:t>
      </w:r>
      <w:r>
        <w:t xml:space="preserve">, sehingga fungsi kernel yang digunakan adalah fungsi kernel </w:t>
      </w:r>
      <w:r>
        <w:rPr>
          <w:i/>
        </w:rPr>
        <w:t>fixed Gaussian</w:t>
      </w:r>
      <w:r>
        <w:t xml:space="preserve"> untuk menghitung nilai pembobot spasial. Hasil pembobot kemudian digunakan untuk melakukan estimasi parameter model GWNBR.</w:t>
      </w:r>
    </w:p>
    <w:p w14:paraId="66B522C0" w14:textId="77777777" w:rsidR="000C66A8" w:rsidRDefault="000C66A8" w:rsidP="00B348D5">
      <w:pPr>
        <w:pStyle w:val="ListParagraph"/>
        <w:ind w:left="0" w:firstLine="426"/>
        <w:jc w:val="both"/>
      </w:pPr>
      <w:r>
        <w:t>Hasil estimasi parameter model GWNBR kemudian dilakukan pengujian signifikansi paramater. Pengujian pertama adalah melakukan uji kesamaan model dengan regresi negatif binomial. Hipotesis yang dibangun dalam pengujian ini adalah sebagai berikut.</w:t>
      </w:r>
    </w:p>
    <w:p w14:paraId="4E030C52" w14:textId="77777777" w:rsidR="000C66A8" w:rsidRDefault="00C714B8" w:rsidP="00B348D5">
      <w:pPr>
        <w:pStyle w:val="ListParagraph"/>
        <w:spacing w:before="240"/>
        <w:ind w:left="0"/>
        <w:jc w:val="both"/>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r>
            <w:rPr>
              <w:rFonts w:ascii="Cambria Math" w:eastAsiaTheme="minorEastAsia" w:hAnsi="Cambria Math"/>
            </w:rPr>
            <m:t>, i=1,2,…,7</m:t>
          </m:r>
        </m:oMath>
      </m:oMathPara>
    </w:p>
    <w:p w14:paraId="65FC8732" w14:textId="77777777" w:rsidR="000C66A8" w:rsidRDefault="00C714B8" w:rsidP="00B348D5">
      <w:pPr>
        <w:pStyle w:val="ListParagraph"/>
        <w:spacing w:before="240"/>
        <w:ind w:left="0"/>
        <w:jc w:val="both"/>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r>
          <w:rPr>
            <w:rFonts w:ascii="Cambria Math" w:eastAsiaTheme="minorEastAsia" w:hAnsi="Cambria Math"/>
          </w:rPr>
          <m:t xml:space="preserve"> ,k=1,2,…,7</m:t>
        </m:r>
      </m:oMath>
      <w:r w:rsidR="000C66A8">
        <w:t xml:space="preserve"> </w:t>
      </w:r>
    </w:p>
    <w:p w14:paraId="23DB681A" w14:textId="26FA73FF" w:rsidR="000C66A8" w:rsidRDefault="000C66A8" w:rsidP="00B348D5">
      <w:pPr>
        <w:pStyle w:val="ListParagraph"/>
        <w:spacing w:before="240"/>
        <w:ind w:left="0"/>
        <w:jc w:val="both"/>
        <w:rPr>
          <w:rFonts w:eastAsiaTheme="minorEastAsia"/>
        </w:rPr>
      </w:pPr>
      <w:r>
        <w:t>Hasil statistik uji didapatkan nilai F hitung (0</w:t>
      </w:r>
      <w:r>
        <w:rPr>
          <w:lang w:val="en-US"/>
        </w:rPr>
        <w:t>.</w:t>
      </w:r>
      <w:r>
        <w:t xml:space="preserve">993) &gt; </w:t>
      </w:r>
      <m:oMath>
        <m:sSub>
          <m:sSubPr>
            <m:ctrlPr>
              <w:rPr>
                <w:rFonts w:ascii="Cambria Math" w:hAnsi="Cambria Math"/>
                <w:i/>
              </w:rPr>
            </m:ctrlPr>
          </m:sSubPr>
          <m:e>
            <m:r>
              <w:rPr>
                <w:rFonts w:ascii="Cambria Math" w:hAnsi="Cambria Math"/>
              </w:rPr>
              <m:t>F</m:t>
            </m:r>
          </m:e>
          <m:sub>
            <m:r>
              <w:rPr>
                <w:rFonts w:ascii="Cambria Math" w:hAnsi="Cambria Math"/>
              </w:rPr>
              <m:t>0.1,27,27</m:t>
            </m:r>
          </m:sub>
        </m:sSub>
        <m:r>
          <w:rPr>
            <w:rFonts w:ascii="Cambria Math" w:hAnsi="Cambria Math"/>
          </w:rPr>
          <m:t>(0.606)</m:t>
        </m:r>
      </m:oMath>
      <w:r>
        <w:rPr>
          <w:rFonts w:eastAsiaTheme="minorEastAsia"/>
        </w:rPr>
        <w:t xml:space="preserve"> sehingga hipotesis nol ditolak. Maka dapat disimpulkan bahwa terdapat perbedaan yang signifikan antara model regresi binomial negatif dengan model GWNBR. </w:t>
      </w:r>
    </w:p>
    <w:p w14:paraId="3335663E" w14:textId="77777777" w:rsidR="000C66A8" w:rsidRDefault="000C66A8" w:rsidP="00B348D5">
      <w:pPr>
        <w:pStyle w:val="ListParagraph"/>
        <w:ind w:left="0" w:firstLine="450"/>
        <w:jc w:val="both"/>
        <w:rPr>
          <w:rFonts w:eastAsiaTheme="minorEastAsia"/>
        </w:rPr>
      </w:pPr>
      <w:r>
        <w:rPr>
          <w:rFonts w:eastAsiaTheme="minorEastAsia"/>
        </w:rPr>
        <w:t>Tahap selanjutnya adalah melakukan pengujian signifikansi parameter secara serentak. Hipotesis yang dibangun dalam pengujian ini adalah sebagai berikut.</w:t>
      </w:r>
    </w:p>
    <w:p w14:paraId="22A0263A" w14:textId="77777777" w:rsidR="000C66A8" w:rsidRDefault="00C714B8" w:rsidP="00B348D5">
      <w:pPr>
        <w:pStyle w:val="ListParagraph"/>
        <w:ind w:left="0"/>
        <w:jc w:val="both"/>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7</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r>
            <w:rPr>
              <w:rFonts w:ascii="Cambria Math" w:eastAsiaTheme="minorEastAsia" w:hAnsi="Cambria Math"/>
            </w:rPr>
            <m:t>)=0</m:t>
          </m:r>
        </m:oMath>
      </m:oMathPara>
    </w:p>
    <w:p w14:paraId="74E74068" w14:textId="77777777" w:rsidR="000C66A8" w:rsidRDefault="00C714B8" w:rsidP="00B348D5">
      <w:pPr>
        <w:pStyle w:val="ListParagraph"/>
        <w:ind w:left="0"/>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r>
          <w:rPr>
            <w:rFonts w:ascii="Cambria Math" w:eastAsiaTheme="minorEastAsia" w:hAnsi="Cambria Math"/>
          </w:rPr>
          <m:t>:</m:t>
        </m:r>
      </m:oMath>
      <w:r w:rsidR="000C66A8">
        <w:rPr>
          <w:rFonts w:eastAsiaTheme="minorEastAsia"/>
        </w:rPr>
        <w:t xml:space="preserve"> Paling sedikit ada satu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r>
          <w:rPr>
            <w:rFonts w:ascii="Cambria Math" w:eastAsiaTheme="minorEastAsia" w:hAnsi="Cambria Math"/>
          </w:rPr>
          <m:t>)≠0;</m:t>
        </m:r>
      </m:oMath>
    </w:p>
    <w:p w14:paraId="669EBE9B" w14:textId="77777777" w:rsidR="000C66A8" w:rsidRDefault="000C66A8" w:rsidP="00B348D5">
      <w:pPr>
        <w:pStyle w:val="ListParagraph"/>
        <w:ind w:left="0"/>
        <w:jc w:val="both"/>
        <w:rPr>
          <w:rFonts w:eastAsiaTheme="minorEastAsia"/>
        </w:rPr>
      </w:pPr>
      <m:oMathPara>
        <m:oMathParaPr>
          <m:jc m:val="left"/>
        </m:oMathParaPr>
        <m:oMath>
          <m:r>
            <w:rPr>
              <w:rFonts w:ascii="Cambria Math" w:eastAsiaTheme="minorEastAsia" w:hAnsi="Cambria Math"/>
            </w:rPr>
            <m:t>i=1,2,…,n; k=1,2,…,7</m:t>
          </m:r>
        </m:oMath>
      </m:oMathPara>
    </w:p>
    <w:p w14:paraId="73031EA4" w14:textId="4B7F8665" w:rsidR="000C66A8" w:rsidRDefault="000C66A8" w:rsidP="00B348D5">
      <w:pPr>
        <w:pStyle w:val="ListParagraph"/>
        <w:ind w:left="0"/>
        <w:jc w:val="both"/>
        <w:rPr>
          <w:rFonts w:eastAsiaTheme="minorEastAsia"/>
        </w:rPr>
      </w:pPr>
      <w:r>
        <w:rPr>
          <w:rFonts w:eastAsiaTheme="minorEastAsia"/>
        </w:rPr>
        <w:t>Berdasarkan hasil perhitungan statistik uji didapatkan nilai devians model GWNBR sebesar 27</w:t>
      </w:r>
      <w:r>
        <w:rPr>
          <w:rFonts w:eastAsiaTheme="minorEastAsia"/>
          <w:lang w:val="en-US"/>
        </w:rPr>
        <w:t>.</w:t>
      </w:r>
      <w:r>
        <w:rPr>
          <w:rFonts w:eastAsiaTheme="minorEastAsia"/>
        </w:rPr>
        <w:t xml:space="preserve">17. </w:t>
      </w:r>
      <w:r>
        <w:t xml:space="preserve">Nilai tersebut dibandingkan dengan nilai </w:t>
      </w:r>
      <w:r>
        <w:rPr>
          <w:i/>
        </w:rPr>
        <w:t>chi-square</w:t>
      </w:r>
      <w:r>
        <w:t xml:space="preserve"> pada taraf signifikansi 10 persen sebesar </w:t>
      </w:r>
      <m:oMath>
        <m:sSubSup>
          <m:sSubSupPr>
            <m:ctrlPr>
              <w:rPr>
                <w:rFonts w:ascii="Cambria Math" w:hAnsi="Cambria Math"/>
                <w:i/>
              </w:rPr>
            </m:ctrlPr>
          </m:sSubSupPr>
          <m:e>
            <m:r>
              <w:rPr>
                <w:rFonts w:ascii="Cambria Math" w:hAnsi="Cambria Math"/>
              </w:rPr>
              <m:t>χ</m:t>
            </m:r>
          </m:e>
          <m:sub>
            <m:r>
              <w:rPr>
                <w:rFonts w:ascii="Cambria Math" w:hAnsi="Cambria Math"/>
              </w:rPr>
              <m:t>(0.10;7)</m:t>
            </m:r>
          </m:sub>
          <m:sup>
            <m:r>
              <w:rPr>
                <w:rFonts w:ascii="Cambria Math" w:hAnsi="Cambria Math"/>
              </w:rPr>
              <m:t>2</m:t>
            </m:r>
          </m:sup>
        </m:sSubSup>
        <m:r>
          <w:rPr>
            <w:rFonts w:ascii="Cambria Math" w:hAnsi="Cambria Math"/>
          </w:rPr>
          <m:t>=12.01</m:t>
        </m:r>
      </m:oMath>
      <w:r>
        <w:rPr>
          <w:rFonts w:eastAsiaTheme="minorEastAsia"/>
        </w:rPr>
        <w:t xml:space="preserve">. Maka </w:t>
      </w:r>
      <m:oMath>
        <m:r>
          <w:rPr>
            <w:rFonts w:ascii="Cambria Math" w:eastAsiaTheme="minorEastAsia" w:hAnsi="Cambria Math"/>
          </w:rPr>
          <m:t>D</m:t>
        </m:r>
        <m:d>
          <m:dPr>
            <m:ctrlPr>
              <w:rPr>
                <w:rFonts w:ascii="Cambria Math" w:eastAsiaTheme="minorEastAsia" w:hAnsi="Cambria Math"/>
                <w:i/>
              </w:rPr>
            </m:ctrlPr>
          </m:dPr>
          <m:e>
            <m:acc>
              <m:accPr>
                <m:ctrlPr>
                  <w:rPr>
                    <w:rFonts w:ascii="Cambria Math" w:eastAsiaTheme="minorEastAsia" w:hAnsi="Cambria Math"/>
                    <w:i/>
                  </w:rPr>
                </m:ctrlPr>
              </m:accPr>
              <m:e>
                <m:r>
                  <w:rPr>
                    <w:rFonts w:ascii="Cambria Math" w:eastAsiaTheme="minorEastAsia" w:hAnsi="Cambria Math"/>
                  </w:rPr>
                  <m:t>β</m:t>
                </m:r>
              </m:e>
            </m:acc>
          </m:e>
        </m:d>
        <m:r>
          <w:rPr>
            <w:rFonts w:ascii="Cambria Math" w:eastAsiaTheme="minorEastAsia" w:hAnsi="Cambria Math"/>
          </w:rPr>
          <m:t>&gt;</m:t>
        </m:r>
        <m:sSubSup>
          <m:sSubSupPr>
            <m:ctrlPr>
              <w:rPr>
                <w:rFonts w:ascii="Cambria Math" w:hAnsi="Cambria Math"/>
                <w:i/>
              </w:rPr>
            </m:ctrlPr>
          </m:sSubSupPr>
          <m:e>
            <m:r>
              <w:rPr>
                <w:rFonts w:ascii="Cambria Math" w:hAnsi="Cambria Math"/>
              </w:rPr>
              <m:t>χ</m:t>
            </m:r>
          </m:e>
          <m:sub>
            <m:r>
              <w:rPr>
                <w:rFonts w:ascii="Cambria Math" w:hAnsi="Cambria Math"/>
              </w:rPr>
              <m:t>(0.10;7)</m:t>
            </m:r>
          </m:sub>
          <m:sup>
            <m:r>
              <w:rPr>
                <w:rFonts w:ascii="Cambria Math" w:hAnsi="Cambria Math"/>
              </w:rPr>
              <m:t>2</m:t>
            </m:r>
          </m:sup>
        </m:sSubSup>
      </m:oMath>
      <w:r>
        <w:rPr>
          <w:rFonts w:eastAsiaTheme="minorEastAsia"/>
        </w:rPr>
        <w:t xml:space="preserve"> sehingga hipotesis nol ditolak. Sehingga dapat disimpulkan bahwa paling sedikit terdapat satu variabel independen yang berpengaruh signifikan terhadap variabel dependen.</w:t>
      </w:r>
    </w:p>
    <w:p w14:paraId="59BB6DB7" w14:textId="77777777" w:rsidR="000C66A8" w:rsidRDefault="000C66A8" w:rsidP="00B348D5">
      <w:pPr>
        <w:pStyle w:val="ListParagraph"/>
        <w:ind w:left="0" w:firstLine="426"/>
        <w:jc w:val="both"/>
      </w:pPr>
      <w:r>
        <w:rPr>
          <w:rFonts w:eastAsiaTheme="minorEastAsia"/>
        </w:rPr>
        <w:t xml:space="preserve">Tahap selanjutnya adalah melakukan pengujian signifikansi parameter secara individu. </w:t>
      </w:r>
      <w:r>
        <w:t>Hipotesis yang dibangun dalam pengujian ini adalah sebagai berikut.</w:t>
      </w:r>
    </w:p>
    <w:p w14:paraId="066CF44E" w14:textId="77777777" w:rsidR="000C66A8" w:rsidRDefault="00C714B8" w:rsidP="00B348D5">
      <w:pPr>
        <w:pStyle w:val="ListParagraph"/>
        <w:ind w:left="0"/>
        <w:jc w:val="both"/>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r>
            <w:rPr>
              <w:rFonts w:ascii="Cambria Math" w:eastAsiaTheme="minorEastAsia" w:hAnsi="Cambria Math"/>
            </w:rPr>
            <m:t>)=0</m:t>
          </m:r>
        </m:oMath>
      </m:oMathPara>
    </w:p>
    <w:p w14:paraId="1CE4FA41" w14:textId="77777777" w:rsidR="000C66A8" w:rsidRDefault="00C714B8" w:rsidP="00B348D5">
      <w:pPr>
        <w:pStyle w:val="ListParagraph"/>
        <w:ind w:left="0"/>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i</m:t>
            </m:r>
          </m:sub>
        </m:sSub>
        <m:r>
          <w:rPr>
            <w:rFonts w:ascii="Cambria Math" w:eastAsiaTheme="minorEastAsia" w:hAnsi="Cambria Math"/>
          </w:rPr>
          <m:t>)≠0</m:t>
        </m:r>
      </m:oMath>
      <w:r w:rsidR="000C66A8">
        <w:rPr>
          <w:rFonts w:eastAsiaTheme="minorEastAsia"/>
        </w:rPr>
        <w:t xml:space="preserve"> dengan dengan k = 1, 2, ... , 7</w:t>
      </w:r>
    </w:p>
    <w:p w14:paraId="17613FA5" w14:textId="7590918E" w:rsidR="000C66A8" w:rsidRDefault="000C66A8" w:rsidP="00B348D5">
      <w:pPr>
        <w:pStyle w:val="ListParagraph"/>
        <w:ind w:left="0"/>
        <w:jc w:val="both"/>
        <w:rPr>
          <w:rFonts w:eastAsiaTheme="minorEastAsia"/>
        </w:rPr>
      </w:pPr>
      <w:r>
        <w:t xml:space="preserve">Hasil statistik uji |Z hitung| kemudian dibandingkan dengan nilai </w:t>
      </w:r>
      <m:oMath>
        <m:sSub>
          <m:sSubPr>
            <m:ctrlPr>
              <w:rPr>
                <w:rFonts w:ascii="Cambria Math" w:hAnsi="Cambria Math"/>
                <w:i/>
              </w:rPr>
            </m:ctrlPr>
          </m:sSubPr>
          <m:e>
            <m:r>
              <w:rPr>
                <w:rFonts w:ascii="Cambria Math" w:hAnsi="Cambria Math"/>
              </w:rPr>
              <m:t>Z</m:t>
            </m:r>
          </m:e>
          <m:sub>
            <m:r>
              <w:rPr>
                <w:rFonts w:ascii="Cambria Math" w:hAnsi="Cambria Math"/>
              </w:rPr>
              <m:t>0.1/2</m:t>
            </m:r>
          </m:sub>
        </m:sSub>
        <m:r>
          <w:rPr>
            <w:rFonts w:ascii="Cambria Math" w:hAnsi="Cambria Math"/>
          </w:rPr>
          <m:t>=1.644</m:t>
        </m:r>
      </m:oMath>
      <w:r>
        <w:rPr>
          <w:rFonts w:eastAsiaTheme="minorEastAsia"/>
        </w:rPr>
        <w:t>. Jika nilai |Z hitung| &gt; 1</w:t>
      </w:r>
      <w:r>
        <w:rPr>
          <w:rFonts w:eastAsiaTheme="minorEastAsia"/>
          <w:lang w:val="en-US"/>
        </w:rPr>
        <w:t>.</w:t>
      </w:r>
      <w:r>
        <w:rPr>
          <w:rFonts w:eastAsiaTheme="minorEastAsia"/>
        </w:rPr>
        <w:t xml:space="preserve">644 maka hipotesis nol ditolak dan variabel tersebut signifikan terhadap model. Misalnya pada pengujian signifikansi parameter </w:t>
      </w:r>
      <w:r>
        <w:rPr>
          <w:rFonts w:eastAsiaTheme="minorEastAsia"/>
        </w:rPr>
        <w:lastRenderedPageBreak/>
        <w:t xml:space="preserve">individu pada Kabupaten Cilacap. Hasil Pengujian signfikansi parameter pada Kabupaten Cilacap tersaji dalam </w:t>
      </w:r>
      <w:r w:rsidR="00821085">
        <w:rPr>
          <w:rFonts w:eastAsiaTheme="minorEastAsia"/>
          <w:lang w:val="en-US"/>
        </w:rPr>
        <w:t>T</w:t>
      </w:r>
      <w:r>
        <w:rPr>
          <w:rFonts w:eastAsiaTheme="minorEastAsia"/>
        </w:rPr>
        <w:t xml:space="preserve">abel </w:t>
      </w:r>
      <w:r w:rsidR="00821085">
        <w:rPr>
          <w:rFonts w:eastAsiaTheme="minorEastAsia"/>
          <w:lang w:val="en-US"/>
        </w:rPr>
        <w:t>4</w:t>
      </w:r>
      <w:r>
        <w:rPr>
          <w:rFonts w:eastAsiaTheme="minorEastAsia"/>
        </w:rPr>
        <w:t xml:space="preserve"> berikut.</w:t>
      </w:r>
    </w:p>
    <w:p w14:paraId="08D360FB" w14:textId="54426179" w:rsidR="000C66A8" w:rsidRDefault="000C66A8" w:rsidP="00B348D5">
      <w:pPr>
        <w:pStyle w:val="ListParagraph"/>
        <w:ind w:left="0"/>
        <w:jc w:val="center"/>
      </w:pPr>
      <w:r>
        <w:rPr>
          <w:b/>
        </w:rPr>
        <w:t xml:space="preserve">Tabel </w:t>
      </w:r>
      <w:r w:rsidR="00821085">
        <w:rPr>
          <w:b/>
          <w:lang w:val="en-US"/>
        </w:rPr>
        <w:t>4</w:t>
      </w:r>
      <w:r>
        <w:rPr>
          <w:b/>
          <w:lang w:val="en-US"/>
        </w:rPr>
        <w:t>.</w:t>
      </w:r>
      <w:r>
        <w:t xml:space="preserve"> Hasil Estimasi Parameter GWNBR Kabupaten Cilacap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476"/>
        <w:gridCol w:w="1285"/>
      </w:tblGrid>
      <w:tr w:rsidR="000C66A8" w14:paraId="5DEDEF9A" w14:textId="77777777" w:rsidTr="00397BBE">
        <w:trPr>
          <w:trHeight w:val="271"/>
          <w:jc w:val="center"/>
        </w:trPr>
        <w:tc>
          <w:tcPr>
            <w:tcW w:w="1330" w:type="dxa"/>
            <w:tcBorders>
              <w:top w:val="single" w:sz="4" w:space="0" w:color="auto"/>
              <w:left w:val="nil"/>
              <w:bottom w:val="single" w:sz="4" w:space="0" w:color="auto"/>
              <w:right w:val="nil"/>
            </w:tcBorders>
            <w:vAlign w:val="center"/>
            <w:hideMark/>
          </w:tcPr>
          <w:p w14:paraId="303C2DF7" w14:textId="77777777" w:rsidR="000C66A8" w:rsidRDefault="000C66A8" w:rsidP="00B348D5">
            <w:pPr>
              <w:pStyle w:val="ListParagraph"/>
              <w:ind w:left="0"/>
              <w:jc w:val="center"/>
              <w:rPr>
                <w:rFonts w:ascii="Times New Roman" w:hAnsi="Times New Roman"/>
                <w:b/>
              </w:rPr>
            </w:pPr>
            <w:bookmarkStart w:id="0" w:name="_Hlk47350000"/>
            <w:r>
              <w:rPr>
                <w:rFonts w:ascii="Times New Roman" w:hAnsi="Times New Roman"/>
                <w:b/>
              </w:rPr>
              <w:t>Variabel</w:t>
            </w:r>
          </w:p>
        </w:tc>
        <w:tc>
          <w:tcPr>
            <w:tcW w:w="1476" w:type="dxa"/>
            <w:tcBorders>
              <w:top w:val="single" w:sz="4" w:space="0" w:color="auto"/>
              <w:left w:val="nil"/>
              <w:bottom w:val="single" w:sz="4" w:space="0" w:color="auto"/>
              <w:right w:val="nil"/>
            </w:tcBorders>
            <w:vAlign w:val="center"/>
            <w:hideMark/>
          </w:tcPr>
          <w:p w14:paraId="0FBC19BA" w14:textId="77777777" w:rsidR="000C66A8" w:rsidRDefault="000C66A8" w:rsidP="00B348D5">
            <w:pPr>
              <w:pStyle w:val="ListParagraph"/>
              <w:ind w:left="0"/>
              <w:jc w:val="center"/>
              <w:rPr>
                <w:rFonts w:ascii="Times New Roman" w:hAnsi="Times New Roman"/>
                <w:b/>
              </w:rPr>
            </w:pPr>
            <w:r>
              <w:rPr>
                <w:rFonts w:ascii="Times New Roman" w:hAnsi="Times New Roman"/>
                <w:b/>
              </w:rPr>
              <w:t>Estimasi</w:t>
            </w:r>
          </w:p>
        </w:tc>
        <w:tc>
          <w:tcPr>
            <w:tcW w:w="1285" w:type="dxa"/>
            <w:tcBorders>
              <w:top w:val="single" w:sz="4" w:space="0" w:color="auto"/>
              <w:left w:val="nil"/>
              <w:bottom w:val="single" w:sz="4" w:space="0" w:color="auto"/>
              <w:right w:val="nil"/>
            </w:tcBorders>
            <w:vAlign w:val="center"/>
            <w:hideMark/>
          </w:tcPr>
          <w:p w14:paraId="3E33A280" w14:textId="77777777" w:rsidR="000C66A8" w:rsidRDefault="000C66A8" w:rsidP="00B348D5">
            <w:pPr>
              <w:pStyle w:val="ListParagraph"/>
              <w:ind w:left="0"/>
              <w:jc w:val="center"/>
              <w:rPr>
                <w:rFonts w:ascii="Times New Roman" w:hAnsi="Times New Roman"/>
                <w:b/>
              </w:rPr>
            </w:pPr>
            <w:r>
              <w:rPr>
                <w:rFonts w:ascii="Times New Roman" w:hAnsi="Times New Roman"/>
                <w:b/>
              </w:rPr>
              <w:t>Z-Value</w:t>
            </w:r>
          </w:p>
        </w:tc>
      </w:tr>
      <w:tr w:rsidR="000C66A8" w14:paraId="3930010A" w14:textId="77777777" w:rsidTr="00397BBE">
        <w:trPr>
          <w:trHeight w:val="269"/>
          <w:jc w:val="center"/>
        </w:trPr>
        <w:tc>
          <w:tcPr>
            <w:tcW w:w="1330" w:type="dxa"/>
            <w:tcBorders>
              <w:top w:val="single" w:sz="4" w:space="0" w:color="auto"/>
              <w:left w:val="nil"/>
              <w:bottom w:val="nil"/>
              <w:right w:val="nil"/>
            </w:tcBorders>
            <w:vAlign w:val="center"/>
            <w:hideMark/>
          </w:tcPr>
          <w:p w14:paraId="0C0DBE64" w14:textId="77777777" w:rsidR="000C66A8" w:rsidRDefault="000C66A8" w:rsidP="00B348D5">
            <w:pPr>
              <w:pStyle w:val="ListParagraph"/>
              <w:ind w:left="0"/>
              <w:jc w:val="center"/>
              <w:rPr>
                <w:rFonts w:ascii="Times New Roman" w:hAnsi="Times New Roman"/>
              </w:rPr>
            </w:pPr>
            <m:oMathPara>
              <m:oMath>
                <m:r>
                  <w:rPr>
                    <w:rFonts w:ascii="Cambria Math" w:hAnsi="Cambria Math"/>
                  </w:rPr>
                  <m:t>θ</m:t>
                </m:r>
              </m:oMath>
            </m:oMathPara>
          </w:p>
        </w:tc>
        <w:tc>
          <w:tcPr>
            <w:tcW w:w="1476" w:type="dxa"/>
            <w:tcBorders>
              <w:top w:val="single" w:sz="4" w:space="0" w:color="auto"/>
              <w:left w:val="nil"/>
              <w:bottom w:val="nil"/>
              <w:right w:val="nil"/>
            </w:tcBorders>
            <w:vAlign w:val="center"/>
            <w:hideMark/>
          </w:tcPr>
          <w:p w14:paraId="064DB4D5" w14:textId="77777777" w:rsidR="000C66A8" w:rsidRDefault="000C66A8" w:rsidP="00B348D5">
            <w:pPr>
              <w:pStyle w:val="ListParagraph"/>
              <w:ind w:left="0"/>
              <w:jc w:val="right"/>
              <w:rPr>
                <w:rFonts w:ascii="Times New Roman" w:hAnsi="Times New Roman"/>
              </w:rPr>
            </w:pPr>
            <w:r>
              <w:rPr>
                <w:rFonts w:ascii="Times New Roman" w:hAnsi="Times New Roman"/>
              </w:rPr>
              <w:t>17,459</w:t>
            </w:r>
          </w:p>
        </w:tc>
        <w:tc>
          <w:tcPr>
            <w:tcW w:w="1285" w:type="dxa"/>
            <w:tcBorders>
              <w:top w:val="single" w:sz="4" w:space="0" w:color="auto"/>
              <w:left w:val="nil"/>
              <w:bottom w:val="nil"/>
              <w:right w:val="nil"/>
            </w:tcBorders>
            <w:vAlign w:val="center"/>
            <w:hideMark/>
          </w:tcPr>
          <w:p w14:paraId="6E1F1330" w14:textId="77777777" w:rsidR="000C66A8" w:rsidRDefault="000C66A8" w:rsidP="00B348D5">
            <w:pPr>
              <w:pStyle w:val="ListParagraph"/>
              <w:ind w:left="0"/>
              <w:jc w:val="right"/>
              <w:rPr>
                <w:rFonts w:ascii="Times New Roman" w:hAnsi="Times New Roman"/>
              </w:rPr>
            </w:pPr>
            <w:r>
              <w:rPr>
                <w:rFonts w:ascii="Times New Roman" w:hAnsi="Times New Roman"/>
              </w:rPr>
              <w:t>-</w:t>
            </w:r>
          </w:p>
        </w:tc>
      </w:tr>
      <w:tr w:rsidR="000C66A8" w14:paraId="491972DB" w14:textId="77777777" w:rsidTr="00397BBE">
        <w:trPr>
          <w:trHeight w:val="271"/>
          <w:jc w:val="center"/>
        </w:trPr>
        <w:tc>
          <w:tcPr>
            <w:tcW w:w="1330" w:type="dxa"/>
            <w:vAlign w:val="center"/>
            <w:hideMark/>
          </w:tcPr>
          <w:p w14:paraId="01A4A5FE" w14:textId="77777777" w:rsidR="000C66A8" w:rsidRDefault="000C66A8" w:rsidP="00B348D5">
            <w:pPr>
              <w:pStyle w:val="ListParagraph"/>
              <w:ind w:left="0"/>
              <w:jc w:val="center"/>
              <w:rPr>
                <w:rFonts w:ascii="Times New Roman" w:hAnsi="Times New Roman"/>
              </w:rPr>
            </w:pPr>
            <w:r>
              <w:rPr>
                <w:rFonts w:ascii="Times New Roman" w:hAnsi="Times New Roman"/>
              </w:rPr>
              <w:t>Koefisien</w:t>
            </w:r>
          </w:p>
        </w:tc>
        <w:tc>
          <w:tcPr>
            <w:tcW w:w="1476" w:type="dxa"/>
            <w:vAlign w:val="center"/>
            <w:hideMark/>
          </w:tcPr>
          <w:p w14:paraId="2480AE15" w14:textId="77777777" w:rsidR="000C66A8" w:rsidRDefault="000C66A8" w:rsidP="00B348D5">
            <w:pPr>
              <w:pStyle w:val="ListParagraph"/>
              <w:ind w:left="0"/>
              <w:jc w:val="right"/>
              <w:rPr>
                <w:rFonts w:ascii="Times New Roman" w:hAnsi="Times New Roman"/>
              </w:rPr>
            </w:pPr>
            <w:r>
              <w:rPr>
                <w:rFonts w:ascii="Times New Roman" w:hAnsi="Times New Roman"/>
              </w:rPr>
              <w:t>4,957</w:t>
            </w:r>
          </w:p>
        </w:tc>
        <w:tc>
          <w:tcPr>
            <w:tcW w:w="1285" w:type="dxa"/>
            <w:vAlign w:val="center"/>
            <w:hideMark/>
          </w:tcPr>
          <w:p w14:paraId="77A326EE" w14:textId="77777777" w:rsidR="000C66A8" w:rsidRDefault="000C66A8" w:rsidP="00B348D5">
            <w:pPr>
              <w:pStyle w:val="ListParagraph"/>
              <w:ind w:left="0"/>
              <w:jc w:val="right"/>
              <w:rPr>
                <w:rFonts w:ascii="Times New Roman" w:hAnsi="Times New Roman"/>
              </w:rPr>
            </w:pPr>
            <w:r>
              <w:rPr>
                <w:rFonts w:ascii="Times New Roman" w:hAnsi="Times New Roman"/>
              </w:rPr>
              <w:t>2,8e-06*</w:t>
            </w:r>
          </w:p>
        </w:tc>
      </w:tr>
      <w:tr w:rsidR="000C66A8" w14:paraId="27E6EC4F" w14:textId="77777777" w:rsidTr="00397BBE">
        <w:trPr>
          <w:trHeight w:val="263"/>
          <w:jc w:val="center"/>
        </w:trPr>
        <w:tc>
          <w:tcPr>
            <w:tcW w:w="1330" w:type="dxa"/>
            <w:vAlign w:val="center"/>
            <w:hideMark/>
          </w:tcPr>
          <w:p w14:paraId="70581D7D" w14:textId="77777777" w:rsidR="000C66A8" w:rsidRDefault="000C66A8"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1</w:t>
            </w:r>
          </w:p>
        </w:tc>
        <w:tc>
          <w:tcPr>
            <w:tcW w:w="1476" w:type="dxa"/>
            <w:vAlign w:val="center"/>
            <w:hideMark/>
          </w:tcPr>
          <w:p w14:paraId="7F702DC1" w14:textId="77777777" w:rsidR="000C66A8" w:rsidRDefault="000C66A8" w:rsidP="00B348D5">
            <w:pPr>
              <w:pStyle w:val="ListParagraph"/>
              <w:ind w:left="0"/>
              <w:jc w:val="right"/>
              <w:rPr>
                <w:rFonts w:ascii="Times New Roman" w:hAnsi="Times New Roman"/>
              </w:rPr>
            </w:pPr>
            <w:r>
              <w:rPr>
                <w:rFonts w:ascii="Times New Roman" w:hAnsi="Times New Roman"/>
              </w:rPr>
              <w:t>0,012</w:t>
            </w:r>
          </w:p>
        </w:tc>
        <w:tc>
          <w:tcPr>
            <w:tcW w:w="1285" w:type="dxa"/>
            <w:vAlign w:val="center"/>
            <w:hideMark/>
          </w:tcPr>
          <w:p w14:paraId="0D98544E" w14:textId="77777777" w:rsidR="000C66A8" w:rsidRDefault="000C66A8" w:rsidP="00B348D5">
            <w:pPr>
              <w:pStyle w:val="ListParagraph"/>
              <w:ind w:left="0"/>
              <w:jc w:val="right"/>
              <w:rPr>
                <w:rFonts w:ascii="Times New Roman" w:hAnsi="Times New Roman"/>
              </w:rPr>
            </w:pPr>
            <w:r>
              <w:rPr>
                <w:rFonts w:ascii="Times New Roman" w:hAnsi="Times New Roman"/>
              </w:rPr>
              <w:t>20,386*</w:t>
            </w:r>
          </w:p>
        </w:tc>
      </w:tr>
      <w:tr w:rsidR="000C66A8" w14:paraId="0ACEB9A7" w14:textId="77777777" w:rsidTr="00397BBE">
        <w:trPr>
          <w:trHeight w:val="263"/>
          <w:jc w:val="center"/>
        </w:trPr>
        <w:tc>
          <w:tcPr>
            <w:tcW w:w="1330" w:type="dxa"/>
            <w:vAlign w:val="center"/>
            <w:hideMark/>
          </w:tcPr>
          <w:p w14:paraId="61046079" w14:textId="77777777" w:rsidR="000C66A8" w:rsidRDefault="000C66A8"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2</w:t>
            </w:r>
          </w:p>
        </w:tc>
        <w:tc>
          <w:tcPr>
            <w:tcW w:w="1476" w:type="dxa"/>
            <w:vAlign w:val="center"/>
            <w:hideMark/>
          </w:tcPr>
          <w:p w14:paraId="7FF5F09F" w14:textId="77777777" w:rsidR="000C66A8" w:rsidRDefault="000C66A8" w:rsidP="00B348D5">
            <w:pPr>
              <w:pStyle w:val="ListParagraph"/>
              <w:ind w:left="0"/>
              <w:jc w:val="right"/>
              <w:rPr>
                <w:rFonts w:ascii="Times New Roman" w:hAnsi="Times New Roman"/>
              </w:rPr>
            </w:pPr>
            <w:r>
              <w:rPr>
                <w:rFonts w:ascii="Times New Roman" w:hAnsi="Times New Roman"/>
              </w:rPr>
              <w:t>0,0001</w:t>
            </w:r>
          </w:p>
        </w:tc>
        <w:tc>
          <w:tcPr>
            <w:tcW w:w="1285" w:type="dxa"/>
            <w:vAlign w:val="center"/>
            <w:hideMark/>
          </w:tcPr>
          <w:p w14:paraId="191D0ED5" w14:textId="77777777" w:rsidR="000C66A8" w:rsidRDefault="000C66A8" w:rsidP="00B348D5">
            <w:pPr>
              <w:pStyle w:val="ListParagraph"/>
              <w:ind w:left="0"/>
              <w:jc w:val="right"/>
              <w:rPr>
                <w:rFonts w:ascii="Times New Roman" w:hAnsi="Times New Roman"/>
              </w:rPr>
            </w:pPr>
            <w:r>
              <w:rPr>
                <w:rFonts w:ascii="Times New Roman" w:hAnsi="Times New Roman"/>
              </w:rPr>
              <w:t>0,004</w:t>
            </w:r>
            <w:r>
              <w:rPr>
                <w:rFonts w:ascii="Times New Roman" w:hAnsi="Times New Roman"/>
                <w:color w:val="FFFFFF" w:themeColor="background1"/>
              </w:rPr>
              <w:t>*</w:t>
            </w:r>
          </w:p>
        </w:tc>
      </w:tr>
      <w:tr w:rsidR="000C66A8" w14:paraId="56EFEA1B" w14:textId="77777777" w:rsidTr="00397BBE">
        <w:trPr>
          <w:trHeight w:val="271"/>
          <w:jc w:val="center"/>
        </w:trPr>
        <w:tc>
          <w:tcPr>
            <w:tcW w:w="1330" w:type="dxa"/>
            <w:vAlign w:val="center"/>
            <w:hideMark/>
          </w:tcPr>
          <w:p w14:paraId="37B4FEF4" w14:textId="77777777" w:rsidR="000C66A8" w:rsidRDefault="000C66A8"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3</w:t>
            </w:r>
          </w:p>
        </w:tc>
        <w:tc>
          <w:tcPr>
            <w:tcW w:w="1476" w:type="dxa"/>
            <w:vAlign w:val="center"/>
            <w:hideMark/>
          </w:tcPr>
          <w:p w14:paraId="35A5B4D4" w14:textId="77777777" w:rsidR="000C66A8" w:rsidRDefault="000C66A8" w:rsidP="00B348D5">
            <w:pPr>
              <w:pStyle w:val="ListParagraph"/>
              <w:ind w:left="0"/>
              <w:jc w:val="right"/>
              <w:rPr>
                <w:rFonts w:ascii="Times New Roman" w:hAnsi="Times New Roman"/>
              </w:rPr>
            </w:pPr>
            <w:r>
              <w:rPr>
                <w:rFonts w:ascii="Times New Roman" w:hAnsi="Times New Roman"/>
              </w:rPr>
              <w:t>1,166</w:t>
            </w:r>
          </w:p>
        </w:tc>
        <w:tc>
          <w:tcPr>
            <w:tcW w:w="1285" w:type="dxa"/>
            <w:vAlign w:val="center"/>
            <w:hideMark/>
          </w:tcPr>
          <w:p w14:paraId="3116E8DB" w14:textId="77777777" w:rsidR="000C66A8" w:rsidRDefault="000C66A8" w:rsidP="00B348D5">
            <w:pPr>
              <w:pStyle w:val="ListParagraph"/>
              <w:ind w:left="0"/>
              <w:jc w:val="right"/>
              <w:rPr>
                <w:rFonts w:ascii="Times New Roman" w:hAnsi="Times New Roman"/>
              </w:rPr>
            </w:pPr>
            <w:r>
              <w:rPr>
                <w:rFonts w:ascii="Times New Roman" w:hAnsi="Times New Roman"/>
              </w:rPr>
              <w:t>5,7e-04*</w:t>
            </w:r>
          </w:p>
        </w:tc>
      </w:tr>
      <w:tr w:rsidR="000C66A8" w14:paraId="1EFFBD38" w14:textId="77777777" w:rsidTr="00397BBE">
        <w:trPr>
          <w:trHeight w:val="271"/>
          <w:jc w:val="center"/>
        </w:trPr>
        <w:tc>
          <w:tcPr>
            <w:tcW w:w="1330" w:type="dxa"/>
            <w:vAlign w:val="center"/>
            <w:hideMark/>
          </w:tcPr>
          <w:p w14:paraId="4CF4F1C3" w14:textId="77777777" w:rsidR="000C66A8" w:rsidRDefault="000C66A8"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4</w:t>
            </w:r>
          </w:p>
        </w:tc>
        <w:tc>
          <w:tcPr>
            <w:tcW w:w="1476" w:type="dxa"/>
            <w:vAlign w:val="center"/>
            <w:hideMark/>
          </w:tcPr>
          <w:p w14:paraId="6BEBAB84" w14:textId="77777777" w:rsidR="000C66A8" w:rsidRDefault="000C66A8" w:rsidP="00B348D5">
            <w:pPr>
              <w:pStyle w:val="ListParagraph"/>
              <w:ind w:left="0"/>
              <w:jc w:val="right"/>
              <w:rPr>
                <w:rFonts w:ascii="Times New Roman" w:hAnsi="Times New Roman"/>
              </w:rPr>
            </w:pPr>
            <w:r>
              <w:rPr>
                <w:rFonts w:ascii="Times New Roman" w:hAnsi="Times New Roman"/>
              </w:rPr>
              <w:t>-0,009</w:t>
            </w:r>
          </w:p>
        </w:tc>
        <w:tc>
          <w:tcPr>
            <w:tcW w:w="1285" w:type="dxa"/>
            <w:vAlign w:val="center"/>
            <w:hideMark/>
          </w:tcPr>
          <w:p w14:paraId="4B1FD373" w14:textId="77777777" w:rsidR="000C66A8" w:rsidRDefault="000C66A8" w:rsidP="00B348D5">
            <w:pPr>
              <w:pStyle w:val="ListParagraph"/>
              <w:ind w:left="0"/>
              <w:jc w:val="right"/>
              <w:rPr>
                <w:rFonts w:ascii="Times New Roman" w:hAnsi="Times New Roman"/>
              </w:rPr>
            </w:pPr>
            <w:r>
              <w:rPr>
                <w:rFonts w:ascii="Times New Roman" w:hAnsi="Times New Roman"/>
              </w:rPr>
              <w:t>-3,705*</w:t>
            </w:r>
          </w:p>
        </w:tc>
      </w:tr>
      <w:tr w:rsidR="000C66A8" w14:paraId="3BC798A4" w14:textId="77777777" w:rsidTr="00397BBE">
        <w:trPr>
          <w:trHeight w:val="271"/>
          <w:jc w:val="center"/>
        </w:trPr>
        <w:tc>
          <w:tcPr>
            <w:tcW w:w="1330" w:type="dxa"/>
            <w:vAlign w:val="center"/>
            <w:hideMark/>
          </w:tcPr>
          <w:p w14:paraId="540ACA09" w14:textId="77777777" w:rsidR="000C66A8" w:rsidRDefault="000C66A8"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5</w:t>
            </w:r>
          </w:p>
        </w:tc>
        <w:tc>
          <w:tcPr>
            <w:tcW w:w="1476" w:type="dxa"/>
            <w:vAlign w:val="center"/>
            <w:hideMark/>
          </w:tcPr>
          <w:p w14:paraId="3CF59A0E" w14:textId="77777777" w:rsidR="000C66A8" w:rsidRDefault="000C66A8" w:rsidP="00B348D5">
            <w:pPr>
              <w:pStyle w:val="ListParagraph"/>
              <w:ind w:left="0"/>
              <w:jc w:val="right"/>
              <w:rPr>
                <w:rFonts w:ascii="Times New Roman" w:hAnsi="Times New Roman"/>
              </w:rPr>
            </w:pPr>
            <w:r>
              <w:rPr>
                <w:rFonts w:ascii="Times New Roman" w:hAnsi="Times New Roman"/>
              </w:rPr>
              <w:t>-0,013</w:t>
            </w:r>
          </w:p>
        </w:tc>
        <w:tc>
          <w:tcPr>
            <w:tcW w:w="1285" w:type="dxa"/>
            <w:vAlign w:val="center"/>
            <w:hideMark/>
          </w:tcPr>
          <w:p w14:paraId="3523DC4F" w14:textId="77777777" w:rsidR="000C66A8" w:rsidRDefault="000C66A8" w:rsidP="00B348D5">
            <w:pPr>
              <w:pStyle w:val="ListParagraph"/>
              <w:ind w:left="0"/>
              <w:jc w:val="right"/>
              <w:rPr>
                <w:rFonts w:ascii="Times New Roman" w:hAnsi="Times New Roman"/>
              </w:rPr>
            </w:pPr>
            <w:r>
              <w:rPr>
                <w:rFonts w:ascii="Times New Roman" w:hAnsi="Times New Roman"/>
              </w:rPr>
              <w:t>-0,197</w:t>
            </w:r>
            <w:r>
              <w:rPr>
                <w:rFonts w:ascii="Times New Roman" w:hAnsi="Times New Roman"/>
                <w:color w:val="FFFFFF" w:themeColor="background1"/>
              </w:rPr>
              <w:t>*</w:t>
            </w:r>
          </w:p>
        </w:tc>
      </w:tr>
      <w:tr w:rsidR="000C66A8" w14:paraId="2BDDC20C" w14:textId="77777777" w:rsidTr="00397BBE">
        <w:trPr>
          <w:trHeight w:val="271"/>
          <w:jc w:val="center"/>
        </w:trPr>
        <w:tc>
          <w:tcPr>
            <w:tcW w:w="1330" w:type="dxa"/>
            <w:vAlign w:val="center"/>
            <w:hideMark/>
          </w:tcPr>
          <w:p w14:paraId="7337B287" w14:textId="77777777" w:rsidR="000C66A8" w:rsidRDefault="000C66A8"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6</w:t>
            </w:r>
          </w:p>
        </w:tc>
        <w:tc>
          <w:tcPr>
            <w:tcW w:w="1476" w:type="dxa"/>
            <w:vAlign w:val="center"/>
            <w:hideMark/>
          </w:tcPr>
          <w:p w14:paraId="3AC8D4E9" w14:textId="77777777" w:rsidR="000C66A8" w:rsidRDefault="000C66A8" w:rsidP="00B348D5">
            <w:pPr>
              <w:pStyle w:val="ListParagraph"/>
              <w:ind w:left="0"/>
              <w:jc w:val="right"/>
              <w:rPr>
                <w:rFonts w:ascii="Times New Roman" w:hAnsi="Times New Roman"/>
              </w:rPr>
            </w:pPr>
            <w:r>
              <w:rPr>
                <w:rFonts w:ascii="Times New Roman" w:hAnsi="Times New Roman"/>
              </w:rPr>
              <w:t>0,020</w:t>
            </w:r>
          </w:p>
        </w:tc>
        <w:tc>
          <w:tcPr>
            <w:tcW w:w="1285" w:type="dxa"/>
            <w:vAlign w:val="center"/>
            <w:hideMark/>
          </w:tcPr>
          <w:p w14:paraId="459CCFD4" w14:textId="77777777" w:rsidR="000C66A8" w:rsidRDefault="000C66A8" w:rsidP="00B348D5">
            <w:pPr>
              <w:pStyle w:val="ListParagraph"/>
              <w:ind w:left="0"/>
              <w:jc w:val="right"/>
              <w:rPr>
                <w:rFonts w:ascii="Times New Roman" w:hAnsi="Times New Roman"/>
              </w:rPr>
            </w:pPr>
            <w:r>
              <w:rPr>
                <w:rFonts w:ascii="Times New Roman" w:hAnsi="Times New Roman"/>
              </w:rPr>
              <w:t>8,745*</w:t>
            </w:r>
          </w:p>
        </w:tc>
      </w:tr>
      <w:tr w:rsidR="000C66A8" w14:paraId="6A2FFC60" w14:textId="77777777" w:rsidTr="00397BBE">
        <w:trPr>
          <w:trHeight w:val="271"/>
          <w:jc w:val="center"/>
        </w:trPr>
        <w:tc>
          <w:tcPr>
            <w:tcW w:w="1330" w:type="dxa"/>
            <w:tcBorders>
              <w:top w:val="nil"/>
              <w:left w:val="nil"/>
              <w:bottom w:val="single" w:sz="4" w:space="0" w:color="auto"/>
              <w:right w:val="nil"/>
            </w:tcBorders>
            <w:vAlign w:val="center"/>
            <w:hideMark/>
          </w:tcPr>
          <w:p w14:paraId="756A0B84" w14:textId="77777777" w:rsidR="000C66A8" w:rsidRDefault="000C66A8" w:rsidP="00B348D5">
            <w:pPr>
              <w:pStyle w:val="ListParagraph"/>
              <w:ind w:left="0"/>
              <w:jc w:val="center"/>
              <w:rPr>
                <w:rFonts w:ascii="Times New Roman" w:hAnsi="Times New Roman"/>
              </w:rPr>
            </w:pPr>
            <w:r>
              <w:rPr>
                <w:rFonts w:ascii="Times New Roman" w:hAnsi="Times New Roman"/>
              </w:rPr>
              <w:t>X</w:t>
            </w:r>
            <w:r>
              <w:rPr>
                <w:rFonts w:ascii="Times New Roman" w:hAnsi="Times New Roman"/>
                <w:vertAlign w:val="subscript"/>
              </w:rPr>
              <w:t>7</w:t>
            </w:r>
          </w:p>
        </w:tc>
        <w:tc>
          <w:tcPr>
            <w:tcW w:w="1476" w:type="dxa"/>
            <w:tcBorders>
              <w:top w:val="nil"/>
              <w:left w:val="nil"/>
              <w:bottom w:val="single" w:sz="4" w:space="0" w:color="auto"/>
              <w:right w:val="nil"/>
            </w:tcBorders>
            <w:vAlign w:val="center"/>
            <w:hideMark/>
          </w:tcPr>
          <w:p w14:paraId="0048B9E6" w14:textId="77777777" w:rsidR="000C66A8" w:rsidRDefault="000C66A8" w:rsidP="00B348D5">
            <w:pPr>
              <w:pStyle w:val="ListParagraph"/>
              <w:ind w:left="0"/>
              <w:jc w:val="right"/>
              <w:rPr>
                <w:rFonts w:ascii="Times New Roman" w:hAnsi="Times New Roman"/>
              </w:rPr>
            </w:pPr>
            <w:r>
              <w:rPr>
                <w:rFonts w:ascii="Times New Roman" w:hAnsi="Times New Roman"/>
              </w:rPr>
              <w:t>-0,086</w:t>
            </w:r>
          </w:p>
        </w:tc>
        <w:tc>
          <w:tcPr>
            <w:tcW w:w="1285" w:type="dxa"/>
            <w:tcBorders>
              <w:top w:val="nil"/>
              <w:left w:val="nil"/>
              <w:bottom w:val="single" w:sz="4" w:space="0" w:color="auto"/>
              <w:right w:val="nil"/>
            </w:tcBorders>
            <w:vAlign w:val="center"/>
            <w:hideMark/>
          </w:tcPr>
          <w:p w14:paraId="0110523F" w14:textId="77777777" w:rsidR="000C66A8" w:rsidRDefault="000C66A8" w:rsidP="00B348D5">
            <w:pPr>
              <w:pStyle w:val="ListParagraph"/>
              <w:ind w:left="0"/>
              <w:jc w:val="right"/>
              <w:rPr>
                <w:rFonts w:ascii="Times New Roman" w:hAnsi="Times New Roman"/>
              </w:rPr>
            </w:pPr>
            <w:r>
              <w:rPr>
                <w:rFonts w:ascii="Times New Roman" w:hAnsi="Times New Roman"/>
              </w:rPr>
              <w:t>-211,508*</w:t>
            </w:r>
          </w:p>
        </w:tc>
      </w:tr>
    </w:tbl>
    <w:bookmarkEnd w:id="0"/>
    <w:p w14:paraId="4DF1CDA5" w14:textId="77777777" w:rsidR="000C66A8" w:rsidRDefault="000C66A8" w:rsidP="00B348D5">
      <w:pPr>
        <w:pStyle w:val="ListParagraph"/>
        <w:ind w:left="0"/>
        <w:rPr>
          <w:rFonts w:eastAsiaTheme="minorEastAsia"/>
        </w:rPr>
      </w:pPr>
      <w:r>
        <w:rPr>
          <w:rFonts w:eastAsiaTheme="minorEastAsia"/>
        </w:rPr>
        <w:t>*) Signifikan dengan α = 10%</w:t>
      </w:r>
    </w:p>
    <w:p w14:paraId="506B1F23" w14:textId="11055752" w:rsidR="000C66A8" w:rsidRDefault="000C66A8" w:rsidP="00B348D5">
      <w:pPr>
        <w:pStyle w:val="ListParagraph"/>
        <w:ind w:left="0" w:firstLine="426"/>
        <w:jc w:val="both"/>
        <w:rPr>
          <w:rFonts w:eastAsiaTheme="minorEastAsia"/>
        </w:rPr>
      </w:pPr>
      <w:r>
        <w:rPr>
          <w:rFonts w:eastAsiaTheme="minorEastAsia"/>
        </w:rPr>
        <w:t xml:space="preserve">Berdasarkan hasil estimasi parameter pada </w:t>
      </w:r>
      <w:r w:rsidR="00821085">
        <w:rPr>
          <w:rFonts w:eastAsiaTheme="minorEastAsia"/>
          <w:lang w:val="en-US"/>
        </w:rPr>
        <w:t>T</w:t>
      </w:r>
      <w:r>
        <w:rPr>
          <w:rFonts w:eastAsiaTheme="minorEastAsia"/>
        </w:rPr>
        <w:t xml:space="preserve">abel </w:t>
      </w:r>
      <w:r w:rsidR="00821085">
        <w:rPr>
          <w:rFonts w:eastAsiaTheme="minorEastAsia"/>
          <w:lang w:val="en-US"/>
        </w:rPr>
        <w:t>4</w:t>
      </w:r>
      <w:r>
        <w:rPr>
          <w:rFonts w:eastAsiaTheme="minorEastAsia"/>
        </w:rPr>
        <w:t xml:space="preserve"> didapatkan lima variabel yang signifikan terhadap kasus jumlah kematian bayi di Kabupaten Cilacap. Variabel tersebut adalah variabel </w:t>
      </w:r>
      <w:r>
        <w:t>Persentase Ibu hamil yang mangkir pada kunjungan K4 (X</w:t>
      </w:r>
      <w:r>
        <w:rPr>
          <w:vertAlign w:val="subscript"/>
        </w:rPr>
        <w:t>1</w:t>
      </w:r>
      <w:r>
        <w:t>), Jumlah bayi dengan Berat Badan Lahir rendah (BBLR) (X</w:t>
      </w:r>
      <w:r>
        <w:rPr>
          <w:vertAlign w:val="subscript"/>
        </w:rPr>
        <w:t>3</w:t>
      </w:r>
      <w:r>
        <w:t>), Persentase Bayi yang diberi ASI eksklusif (X</w:t>
      </w:r>
      <w:r>
        <w:rPr>
          <w:vertAlign w:val="subscript"/>
        </w:rPr>
        <w:t>4</w:t>
      </w:r>
      <w:r>
        <w:rPr>
          <w:rFonts w:eastAsiaTheme="minorEastAsia"/>
        </w:rPr>
        <w:t>), persentase</w:t>
      </w:r>
      <w:r>
        <w:t xml:space="preserve"> usia kawin perempuan kurang dari 17 tahun (X</w:t>
      </w:r>
      <w:r>
        <w:rPr>
          <w:vertAlign w:val="subscript"/>
        </w:rPr>
        <w:t>6</w:t>
      </w:r>
      <w:r>
        <w:t xml:space="preserve">), dan persentase keluarga yang tinggal di tempat kumuh. </w:t>
      </w:r>
      <w:r>
        <w:rPr>
          <w:rFonts w:eastAsiaTheme="minorEastAsia"/>
        </w:rPr>
        <w:t>Model persamaan GWNBR pada Kabupaten Cilacap adalah sebagai berikut.</w:t>
      </w:r>
    </w:p>
    <w:p w14:paraId="389666A5" w14:textId="6AF3A39C" w:rsidR="000C66A8" w:rsidRDefault="00C714B8" w:rsidP="00B348D5">
      <w:pPr>
        <w:pStyle w:val="ListParagraph"/>
        <w:ind w:left="0" w:firstLine="284"/>
        <w:jc w:val="both"/>
      </w:pPr>
      <m:oMathPara>
        <m:oMath>
          <m:acc>
            <m:accPr>
              <m:ctrlPr>
                <w:rPr>
                  <w:rFonts w:ascii="Cambria Math" w:hAnsi="Cambria Math"/>
                  <w:i/>
                </w:rPr>
              </m:ctrlPr>
            </m:accPr>
            <m:e>
              <m:r>
                <w:rPr>
                  <w:rFonts w:ascii="Cambria Math" w:hAnsi="Cambria Math"/>
                </w:rPr>
                <m:t>μ</m:t>
              </m:r>
            </m:e>
          </m:acc>
          <m:r>
            <m:rPr>
              <m:sty m:val="p"/>
            </m:rPr>
            <w:rPr>
              <w:rFonts w:ascii="Cambria Math" w:hAnsi="Cambria Math"/>
            </w:rPr>
            <m:t>=</m:t>
          </m:r>
          <m:func>
            <m:funcPr>
              <m:ctrlPr>
                <w:rPr>
                  <w:rFonts w:ascii="Cambria Math" w:hAnsi="Cambria Math"/>
                </w:rPr>
              </m:ctrlPr>
            </m:funcPr>
            <m:fName>
              <m:r>
                <m:rPr>
                  <m:sty m:val="p"/>
                </m:rPr>
                <w:rPr>
                  <w:rFonts w:ascii="Cambria Math" w:hAnsi="Cambria Math"/>
                </w:rPr>
                <m:t>exp</m:t>
              </m:r>
            </m:fName>
            <m:e>
              <m:r>
                <w:rPr>
                  <w:rFonts w:ascii="Cambria Math" w:hAnsi="Cambria Math"/>
                </w:rPr>
                <m:t>(4.957+0.012</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+0.0001</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+1.166</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-0.009</m:t>
              </m:r>
              <m:sSub>
                <m:sSubPr>
                  <m:ctrlPr>
                    <w:rPr>
                      <w:rFonts w:ascii="Cambria Math" w:hAnsi="Cambria Math"/>
                      <w:i/>
                    </w:rPr>
                  </m:ctrlPr>
                </m:sSubPr>
                <m:e>
                  <m:r>
                    <w:rPr>
                      <w:rFonts w:ascii="Cambria Math" w:hAnsi="Cambria Math"/>
                    </w:rPr>
                    <m:t>X</m:t>
                  </m:r>
                </m:e>
                <m:sub>
                  <m:r>
                    <w:rPr>
                      <w:rFonts w:ascii="Cambria Math" w:hAnsi="Cambria Math"/>
                    </w:rPr>
                    <m:t>4</m:t>
                  </m:r>
                </m:sub>
              </m:sSub>
              <m:r>
                <w:rPr>
                  <w:rFonts w:ascii="Cambria Math" w:hAnsi="Cambria Math"/>
                </w:rPr>
                <m:t>-0.013</m:t>
              </m:r>
              <m:sSub>
                <m:sSubPr>
                  <m:ctrlPr>
                    <w:rPr>
                      <w:rFonts w:ascii="Cambria Math" w:hAnsi="Cambria Math"/>
                      <w:i/>
                    </w:rPr>
                  </m:ctrlPr>
                </m:sSubPr>
                <m:e>
                  <m:r>
                    <w:rPr>
                      <w:rFonts w:ascii="Cambria Math" w:hAnsi="Cambria Math"/>
                    </w:rPr>
                    <m:t>X</m:t>
                  </m:r>
                </m:e>
                <m:sub>
                  <m:r>
                    <w:rPr>
                      <w:rFonts w:ascii="Cambria Math" w:hAnsi="Cambria Math"/>
                    </w:rPr>
                    <m:t>5</m:t>
                  </m:r>
                </m:sub>
              </m:sSub>
              <m:r>
                <w:rPr>
                  <w:rFonts w:ascii="Cambria Math" w:hAnsi="Cambria Math"/>
                </w:rPr>
                <m:t>+0.020</m:t>
              </m:r>
              <m:sSub>
                <m:sSubPr>
                  <m:ctrlPr>
                    <w:rPr>
                      <w:rFonts w:ascii="Cambria Math" w:hAnsi="Cambria Math"/>
                      <w:i/>
                    </w:rPr>
                  </m:ctrlPr>
                </m:sSubPr>
                <m:e>
                  <m:r>
                    <w:rPr>
                      <w:rFonts w:ascii="Cambria Math" w:hAnsi="Cambria Math"/>
                    </w:rPr>
                    <m:t>X</m:t>
                  </m:r>
                </m:e>
                <m:sub>
                  <m:r>
                    <w:rPr>
                      <w:rFonts w:ascii="Cambria Math" w:hAnsi="Cambria Math"/>
                    </w:rPr>
                    <m:t>6</m:t>
                  </m:r>
                </m:sub>
              </m:sSub>
              <m:r>
                <w:rPr>
                  <w:rFonts w:ascii="Cambria Math" w:hAnsi="Cambria Math"/>
                </w:rPr>
                <m:t>-0.086</m:t>
              </m:r>
              <m:sSub>
                <m:sSubPr>
                  <m:ctrlPr>
                    <w:rPr>
                      <w:rFonts w:ascii="Cambria Math" w:hAnsi="Cambria Math"/>
                      <w:i/>
                    </w:rPr>
                  </m:ctrlPr>
                </m:sSubPr>
                <m:e>
                  <m:r>
                    <w:rPr>
                      <w:rFonts w:ascii="Cambria Math" w:hAnsi="Cambria Math"/>
                    </w:rPr>
                    <m:t>X</m:t>
                  </m:r>
                </m:e>
                <m:sub>
                  <m:r>
                    <w:rPr>
                      <w:rFonts w:ascii="Cambria Math" w:hAnsi="Cambria Math"/>
                    </w:rPr>
                    <m:t>7</m:t>
                  </m:r>
                </m:sub>
              </m:sSub>
              <m:r>
                <w:rPr>
                  <w:rFonts w:ascii="Cambria Math" w:hAnsi="Cambria Math"/>
                </w:rPr>
                <m:t>)</m:t>
              </m:r>
            </m:e>
          </m:func>
        </m:oMath>
      </m:oMathPara>
    </w:p>
    <w:p w14:paraId="7CEC951D" w14:textId="5A369BF0" w:rsidR="000C66A8" w:rsidRDefault="000C66A8" w:rsidP="00B348D5">
      <w:pPr>
        <w:pStyle w:val="ListParagraph"/>
        <w:ind w:left="0" w:firstLine="426"/>
        <w:jc w:val="both"/>
        <w:rPr>
          <w:rFonts w:eastAsiaTheme="minorEastAsia"/>
        </w:rPr>
      </w:pPr>
      <w:r>
        <w:rPr>
          <w:rFonts w:eastAsiaTheme="minorEastAsia"/>
        </w:rPr>
        <w:t xml:space="preserve">Hasil model regresi GWNBR pada Kabupaten Cilacap yang terbentuk dapat disimpulkan bahwa setiap penambahan </w:t>
      </w:r>
      <w:r>
        <w:t>Persentase Ibu hamil yang mangkir pada kunjungan K4 (X</w:t>
      </w:r>
      <w:r>
        <w:rPr>
          <w:vertAlign w:val="subscript"/>
        </w:rPr>
        <w:t>1</w:t>
      </w:r>
      <w:r>
        <w:t>) sebesar 1 persen akan menambah rata-rata jumah kematian bayi sebesar exp(0</w:t>
      </w:r>
      <w:r w:rsidR="00821085">
        <w:rPr>
          <w:lang w:val="en-US"/>
        </w:rPr>
        <w:t>.</w:t>
      </w:r>
      <w:r>
        <w:t>012) = 1</w:t>
      </w:r>
      <w:r w:rsidR="00821085">
        <w:rPr>
          <w:lang w:val="en-US"/>
        </w:rPr>
        <w:t>.</w:t>
      </w:r>
      <w:r>
        <w:t xml:space="preserve">012 </w:t>
      </w:r>
      <w:r>
        <w:rPr>
          <w:rFonts w:eastAsiaTheme="minorEastAsia"/>
        </w:rPr>
        <w:t xml:space="preserve">≈ 2 kasus dengan asumsi variabel yang lain dianggap konstan. Setiap penambahan 1 persen </w:t>
      </w:r>
      <w:r>
        <w:t>persentase penanganan komplikasi kebidanan (X</w:t>
      </w:r>
      <w:r>
        <w:rPr>
          <w:vertAlign w:val="subscript"/>
        </w:rPr>
        <w:t>2</w:t>
      </w:r>
      <w:r>
        <w:t>) akan menambah rata-rata jumlah kasus kematian bayi sebesar exp(0</w:t>
      </w:r>
      <w:r w:rsidR="00821085">
        <w:rPr>
          <w:lang w:val="en-US"/>
        </w:rPr>
        <w:t>.</w:t>
      </w:r>
      <w:r>
        <w:t xml:space="preserve">0001) = </w:t>
      </w:r>
      <w:r>
        <w:rPr>
          <w:rFonts w:eastAsiaTheme="minorEastAsia"/>
        </w:rPr>
        <w:t xml:space="preserve"> 1 kasus</w:t>
      </w:r>
      <w:r>
        <w:t>. Penambahan 1000 bayi dengan berat badan lahir rendah (BBLR) akan menambah rata-rata jumlah kematian bayi di Kabupaten Banjarnegara sebesar exp(1</w:t>
      </w:r>
      <w:r w:rsidR="00821085">
        <w:rPr>
          <w:lang w:val="en-US"/>
        </w:rPr>
        <w:t>.</w:t>
      </w:r>
      <w:r>
        <w:t>166) = 3</w:t>
      </w:r>
      <w:r w:rsidR="00821085">
        <w:rPr>
          <w:lang w:val="en-US"/>
        </w:rPr>
        <w:t>.</w:t>
      </w:r>
      <w:r>
        <w:t xml:space="preserve">206 </w:t>
      </w:r>
      <w:r>
        <w:rPr>
          <w:rFonts w:eastAsiaTheme="minorEastAsia"/>
        </w:rPr>
        <w:t xml:space="preserve">≈ 4 kasus. Setiap penambahan 1% </w:t>
      </w:r>
      <w:r>
        <w:t>persentase Bayi yang diberi ASI eksklusif (X</w:t>
      </w:r>
      <w:r>
        <w:rPr>
          <w:vertAlign w:val="subscript"/>
        </w:rPr>
        <w:t>4</w:t>
      </w:r>
      <w:r>
        <w:t>) akan mengurangi rata-rata jumlah kematian bayi sebesar exp(0</w:t>
      </w:r>
      <w:r w:rsidR="00821085">
        <w:rPr>
          <w:lang w:val="en-US"/>
        </w:rPr>
        <w:t>.</w:t>
      </w:r>
      <w:r>
        <w:t>009) = 0</w:t>
      </w:r>
      <w:r w:rsidR="00821085">
        <w:rPr>
          <w:lang w:val="en-US"/>
        </w:rPr>
        <w:t>.</w:t>
      </w:r>
      <w:r>
        <w:t xml:space="preserve">991 </w:t>
      </w:r>
      <w:r>
        <w:rPr>
          <w:rFonts w:eastAsiaTheme="minorEastAsia"/>
        </w:rPr>
        <w:t xml:space="preserve">≈ 1 kasus. Setiap penambahan 1 persen </w:t>
      </w:r>
      <w:r>
        <w:t>keluarga dengan akses air minum layak (X</w:t>
      </w:r>
      <w:r>
        <w:rPr>
          <w:vertAlign w:val="subscript"/>
        </w:rPr>
        <w:t>5</w:t>
      </w:r>
      <w:r>
        <w:t>) akan menurunkan jumlah rata-rata kasus kematian bayi sebesar exp(0</w:t>
      </w:r>
      <w:r w:rsidR="00821085">
        <w:rPr>
          <w:lang w:val="en-US"/>
        </w:rPr>
        <w:t>.</w:t>
      </w:r>
      <w:r>
        <w:t>013) = 0</w:t>
      </w:r>
      <w:r w:rsidR="00821085">
        <w:rPr>
          <w:lang w:val="en-US"/>
        </w:rPr>
        <w:t>.</w:t>
      </w:r>
      <w:r>
        <w:t xml:space="preserve">987 </w:t>
      </w:r>
      <w:r>
        <w:rPr>
          <w:rFonts w:eastAsiaTheme="minorEastAsia"/>
        </w:rPr>
        <w:t xml:space="preserve">≈ 1 kasus. Penambahan 1 persen </w:t>
      </w:r>
      <w:r>
        <w:t>Rata-rata usia kawin perempuan kurang dari 17 tahun (X</w:t>
      </w:r>
      <w:r>
        <w:rPr>
          <w:vertAlign w:val="subscript"/>
        </w:rPr>
        <w:t>6</w:t>
      </w:r>
      <w:r>
        <w:t>) akan menambah exp(0</w:t>
      </w:r>
      <w:r w:rsidR="00821085">
        <w:rPr>
          <w:lang w:val="en-US"/>
        </w:rPr>
        <w:t>.</w:t>
      </w:r>
      <w:r>
        <w:t>020) = 1</w:t>
      </w:r>
      <w:r w:rsidR="00821085">
        <w:rPr>
          <w:lang w:val="en-US"/>
        </w:rPr>
        <w:t>.</w:t>
      </w:r>
      <w:r>
        <w:t xml:space="preserve">021 </w:t>
      </w:r>
      <w:r>
        <w:rPr>
          <w:rFonts w:eastAsiaTheme="minorEastAsia"/>
        </w:rPr>
        <w:t xml:space="preserve">≈ 2 kasus kematian bayi, serta penambahan 1 persen </w:t>
      </w:r>
      <w:r>
        <w:t>persentase keluarga yang tinggal di tempat kumuh (X</w:t>
      </w:r>
      <w:r>
        <w:rPr>
          <w:vertAlign w:val="subscript"/>
        </w:rPr>
        <w:t>7</w:t>
      </w:r>
      <w:r>
        <w:t>) akan menambah exp(0</w:t>
      </w:r>
      <w:r w:rsidR="00821085">
        <w:rPr>
          <w:lang w:val="en-US"/>
        </w:rPr>
        <w:t>.</w:t>
      </w:r>
      <w:r>
        <w:t>086) = 0</w:t>
      </w:r>
      <w:r w:rsidR="00821085">
        <w:rPr>
          <w:lang w:val="en-US"/>
        </w:rPr>
        <w:t>.</w:t>
      </w:r>
      <w:r>
        <w:t xml:space="preserve">917 </w:t>
      </w:r>
      <w:r>
        <w:rPr>
          <w:rFonts w:eastAsiaTheme="minorEastAsia"/>
        </w:rPr>
        <w:t>≈ 1 kasus kematian bayi.</w:t>
      </w:r>
    </w:p>
    <w:p w14:paraId="1B217D30" w14:textId="09510408" w:rsidR="000C66A8" w:rsidRDefault="000C66A8" w:rsidP="00B348D5">
      <w:pPr>
        <w:pStyle w:val="ListParagraph"/>
        <w:ind w:left="0" w:firstLine="284"/>
        <w:jc w:val="both"/>
      </w:pPr>
      <w:r>
        <w:t xml:space="preserve">Secara garis besar, variabel yang signifikan pada tiap Kabupaten/kota didapatkan 6 kelompok yang memiliki variabel signifikan yang sama. 6 kelompok Kabupaten/kota tersebut tersaji dalam  </w:t>
      </w:r>
      <w:r w:rsidR="00322F36">
        <w:rPr>
          <w:lang w:val="en-US"/>
        </w:rPr>
        <w:t>G</w:t>
      </w:r>
      <w:r>
        <w:t>ambar 2 berikut.</w:t>
      </w:r>
    </w:p>
    <w:p w14:paraId="4529C9D3" w14:textId="2C9DBE3E" w:rsidR="000C66A8" w:rsidRPr="000C66A8" w:rsidRDefault="000C66A8" w:rsidP="00B348D5">
      <w:pPr>
        <w:pStyle w:val="ListParagraph"/>
        <w:spacing w:before="240"/>
        <w:ind w:left="0"/>
        <w:jc w:val="both"/>
        <w:rPr>
          <w:lang w:val="en-US"/>
        </w:rPr>
        <w:sectPr w:rsidR="000C66A8" w:rsidRPr="000C66A8" w:rsidSect="00B348D5">
          <w:type w:val="continuous"/>
          <w:pgSz w:w="12240" w:h="15840" w:code="1"/>
          <w:pgMar w:top="1440" w:right="1797" w:bottom="1440" w:left="1797" w:header="709" w:footer="873" w:gutter="0"/>
          <w:cols w:num="2" w:space="357"/>
        </w:sectPr>
      </w:pPr>
    </w:p>
    <w:p w14:paraId="61E4CFF1" w14:textId="7A43515F" w:rsidR="00C6794A" w:rsidRDefault="00C6794A" w:rsidP="00B348D5">
      <w:pPr>
        <w:jc w:val="both"/>
        <w:rPr>
          <w:lang w:val="en-US"/>
        </w:rPr>
      </w:pPr>
    </w:p>
    <w:p w14:paraId="5899B937" w14:textId="77777777" w:rsidR="00397BBE" w:rsidRDefault="00397BBE" w:rsidP="00B348D5">
      <w:pPr>
        <w:jc w:val="center"/>
        <w:rPr>
          <w:b/>
          <w:bCs/>
        </w:rPr>
        <w:sectPr w:rsidR="00397BBE" w:rsidSect="00B348D5">
          <w:type w:val="continuous"/>
          <w:pgSz w:w="12240" w:h="15840" w:code="1"/>
          <w:pgMar w:top="1440" w:right="1797" w:bottom="1440" w:left="1797" w:header="709" w:footer="873" w:gutter="0"/>
          <w:cols w:num="2" w:space="357"/>
        </w:sectPr>
      </w:pPr>
    </w:p>
    <w:p w14:paraId="66EF5F34" w14:textId="77777777" w:rsidR="00397BBE" w:rsidRDefault="00397BBE" w:rsidP="00B348D5">
      <w:pPr>
        <w:jc w:val="center"/>
        <w:rPr>
          <w:b/>
          <w:bCs/>
        </w:rPr>
      </w:pPr>
      <w:r>
        <w:rPr>
          <w:noProof/>
        </w:rPr>
        <w:drawing>
          <wp:inline distT="0" distB="0" distL="0" distR="0" wp14:anchorId="33375B12" wp14:editId="7539EF72">
            <wp:extent cx="5181600" cy="2708336"/>
            <wp:effectExtent l="19050" t="19050" r="19050"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l="3911" b="4207"/>
                    <a:stretch>
                      <a:fillRect/>
                    </a:stretch>
                  </pic:blipFill>
                  <pic:spPr bwMode="auto">
                    <a:xfrm>
                      <a:off x="0" y="0"/>
                      <a:ext cx="5242302" cy="2740064"/>
                    </a:xfrm>
                    <a:prstGeom prst="rect">
                      <a:avLst/>
                    </a:prstGeom>
                    <a:noFill/>
                    <a:ln w="9525" cmpd="sng">
                      <a:solidFill>
                        <a:srgbClr val="000000"/>
                      </a:solidFill>
                      <a:miter lim="800000"/>
                      <a:headEnd/>
                      <a:tailEnd/>
                    </a:ln>
                    <a:effectLst/>
                  </pic:spPr>
                </pic:pic>
              </a:graphicData>
            </a:graphic>
          </wp:inline>
        </w:drawing>
      </w:r>
    </w:p>
    <w:p w14:paraId="6DAD9994" w14:textId="440DF7FC" w:rsidR="00397BBE" w:rsidRDefault="00397BBE" w:rsidP="00B348D5">
      <w:pPr>
        <w:jc w:val="center"/>
      </w:pPr>
      <w:r>
        <w:rPr>
          <w:b/>
          <w:bCs/>
        </w:rPr>
        <w:t>Gambar 2</w:t>
      </w:r>
      <w:r>
        <w:t>. Persebaran Variabel yang Signifikan di Tiap Kabupaten/Kota</w:t>
      </w:r>
    </w:p>
    <w:p w14:paraId="5B2CD2A7" w14:textId="77777777" w:rsidR="00397BBE" w:rsidRDefault="00397BBE" w:rsidP="00B348D5">
      <w:pPr>
        <w:jc w:val="both"/>
        <w:rPr>
          <w:lang w:val="en-US"/>
        </w:rPr>
      </w:pPr>
    </w:p>
    <w:p w14:paraId="2B61051D" w14:textId="0A182414" w:rsidR="00397BBE" w:rsidRDefault="00397BBE" w:rsidP="00B348D5">
      <w:pPr>
        <w:jc w:val="both"/>
        <w:rPr>
          <w:lang w:val="en-US"/>
        </w:rPr>
        <w:sectPr w:rsidR="00397BBE" w:rsidSect="00397BBE">
          <w:type w:val="continuous"/>
          <w:pgSz w:w="12240" w:h="15840" w:code="1"/>
          <w:pgMar w:top="1440" w:right="1797" w:bottom="1440" w:left="1797" w:header="709" w:footer="873" w:gutter="0"/>
          <w:cols w:space="357"/>
        </w:sectPr>
      </w:pPr>
    </w:p>
    <w:p w14:paraId="49456691" w14:textId="77777777" w:rsidR="00397BBE" w:rsidRDefault="00397BBE" w:rsidP="00B348D5">
      <w:pPr>
        <w:pStyle w:val="ListParagraph"/>
        <w:ind w:left="0" w:firstLine="284"/>
        <w:jc w:val="both"/>
      </w:pPr>
      <w:r>
        <w:lastRenderedPageBreak/>
        <w:t>Berdasarkan Gambar 2 dapat dilihat bahwa terdapat 19 kabupaten/kota yang tidak memiliki variabel yang signifikan sama sekali. Variabel bayi yang memiliki masalah BBLR (X3) merupakan variabel yang memiliki jumlah terbanyak yang signifikan pada tiap kabupaten/kota. Variabel yang tidak signifikan pada tiap kabupaten/kota adalah variabel persentase penanganan komplikasi kebidanan (X2) dan persentase keluarga dengan akses air minum layak (X5).</w:t>
      </w:r>
    </w:p>
    <w:p w14:paraId="067CB2A1" w14:textId="77777777" w:rsidR="00397BBE" w:rsidRDefault="00397BBE" w:rsidP="00B348D5">
      <w:pPr>
        <w:pStyle w:val="ListParagraph"/>
        <w:ind w:left="0" w:firstLine="426"/>
        <w:jc w:val="both"/>
        <w:rPr>
          <w:bCs/>
        </w:rPr>
      </w:pPr>
      <w:r>
        <w:rPr>
          <w:bCs/>
        </w:rPr>
        <w:t>Pemilihan model terbaik ditentukan berdasarkan nilai AIC pada model. Nilai AIC pada model yang terbentuk tersaji pada tabel berikut.</w:t>
      </w:r>
    </w:p>
    <w:p w14:paraId="78DD77D1" w14:textId="643A34E8" w:rsidR="00397BBE" w:rsidRDefault="00397BBE" w:rsidP="00B348D5">
      <w:pPr>
        <w:pStyle w:val="ListParagraph"/>
        <w:ind w:left="0"/>
        <w:jc w:val="center"/>
        <w:rPr>
          <w:bCs/>
        </w:rPr>
      </w:pPr>
      <w:r>
        <w:rPr>
          <w:b/>
        </w:rPr>
        <w:t xml:space="preserve">Tabel </w:t>
      </w:r>
      <w:r>
        <w:rPr>
          <w:b/>
          <w:lang w:val="en-US"/>
        </w:rPr>
        <w:t>5</w:t>
      </w:r>
      <w:r>
        <w:rPr>
          <w:b/>
        </w:rPr>
        <w:t>.</w:t>
      </w:r>
      <w:r>
        <w:rPr>
          <w:bCs/>
        </w:rPr>
        <w:t xml:space="preserve"> Pemilihan model terbaik dengan AIC</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1583"/>
      </w:tblGrid>
      <w:tr w:rsidR="00397BBE" w14:paraId="150CF8CD" w14:textId="77777777" w:rsidTr="00D22877">
        <w:trPr>
          <w:trHeight w:val="334"/>
          <w:jc w:val="center"/>
        </w:trPr>
        <w:tc>
          <w:tcPr>
            <w:tcW w:w="3795" w:type="dxa"/>
            <w:tcBorders>
              <w:top w:val="single" w:sz="4" w:space="0" w:color="auto"/>
              <w:left w:val="nil"/>
              <w:bottom w:val="single" w:sz="4" w:space="0" w:color="auto"/>
              <w:right w:val="nil"/>
            </w:tcBorders>
            <w:vAlign w:val="center"/>
            <w:hideMark/>
          </w:tcPr>
          <w:p w14:paraId="634A8901" w14:textId="77777777" w:rsidR="00397BBE" w:rsidRDefault="00397BBE" w:rsidP="00B348D5">
            <w:pPr>
              <w:pStyle w:val="ListParagraph"/>
              <w:ind w:left="0"/>
              <w:jc w:val="center"/>
              <w:rPr>
                <w:rFonts w:ascii="Times New Roman" w:hAnsi="Times New Roman"/>
                <w:b/>
              </w:rPr>
            </w:pPr>
            <w:r>
              <w:rPr>
                <w:rFonts w:ascii="Times New Roman" w:hAnsi="Times New Roman"/>
                <w:b/>
              </w:rPr>
              <w:t>Model</w:t>
            </w:r>
          </w:p>
        </w:tc>
        <w:tc>
          <w:tcPr>
            <w:tcW w:w="1986" w:type="dxa"/>
            <w:tcBorders>
              <w:top w:val="single" w:sz="4" w:space="0" w:color="auto"/>
              <w:left w:val="nil"/>
              <w:bottom w:val="single" w:sz="4" w:space="0" w:color="auto"/>
              <w:right w:val="nil"/>
            </w:tcBorders>
            <w:vAlign w:val="center"/>
            <w:hideMark/>
          </w:tcPr>
          <w:p w14:paraId="3D76E3C6" w14:textId="77777777" w:rsidR="00397BBE" w:rsidRDefault="00397BBE" w:rsidP="00D22877">
            <w:pPr>
              <w:pStyle w:val="ListParagraph"/>
              <w:ind w:left="0"/>
              <w:jc w:val="center"/>
              <w:rPr>
                <w:rFonts w:ascii="Times New Roman" w:hAnsi="Times New Roman"/>
                <w:b/>
              </w:rPr>
            </w:pPr>
            <w:r>
              <w:rPr>
                <w:rFonts w:ascii="Times New Roman" w:hAnsi="Times New Roman"/>
                <w:b/>
              </w:rPr>
              <w:t>AIC</w:t>
            </w:r>
          </w:p>
        </w:tc>
      </w:tr>
      <w:tr w:rsidR="00397BBE" w14:paraId="487A78B3" w14:textId="77777777" w:rsidTr="00397BBE">
        <w:trPr>
          <w:trHeight w:val="70"/>
          <w:jc w:val="center"/>
        </w:trPr>
        <w:tc>
          <w:tcPr>
            <w:tcW w:w="3795" w:type="dxa"/>
            <w:tcBorders>
              <w:top w:val="single" w:sz="4" w:space="0" w:color="auto"/>
              <w:left w:val="nil"/>
              <w:bottom w:val="nil"/>
              <w:right w:val="nil"/>
            </w:tcBorders>
            <w:vAlign w:val="center"/>
            <w:hideMark/>
          </w:tcPr>
          <w:p w14:paraId="2DB18A18" w14:textId="77777777" w:rsidR="00397BBE" w:rsidRDefault="00397BBE" w:rsidP="00B348D5">
            <w:pPr>
              <w:pStyle w:val="ListParagraph"/>
              <w:ind w:left="0"/>
              <w:rPr>
                <w:rFonts w:ascii="Times New Roman" w:hAnsi="Times New Roman"/>
              </w:rPr>
            </w:pPr>
            <w:r>
              <w:rPr>
                <w:rFonts w:ascii="Times New Roman" w:hAnsi="Times New Roman"/>
              </w:rPr>
              <w:t>Regresi Poisson</w:t>
            </w:r>
          </w:p>
        </w:tc>
        <w:tc>
          <w:tcPr>
            <w:tcW w:w="1986" w:type="dxa"/>
            <w:tcBorders>
              <w:top w:val="single" w:sz="4" w:space="0" w:color="auto"/>
              <w:left w:val="nil"/>
              <w:bottom w:val="nil"/>
              <w:right w:val="nil"/>
            </w:tcBorders>
            <w:vAlign w:val="center"/>
            <w:hideMark/>
          </w:tcPr>
          <w:p w14:paraId="0F0B8859" w14:textId="192B5932" w:rsidR="00397BBE" w:rsidRDefault="00397BBE" w:rsidP="00B348D5">
            <w:pPr>
              <w:pStyle w:val="ListParagraph"/>
              <w:ind w:left="0"/>
              <w:jc w:val="right"/>
              <w:rPr>
                <w:rFonts w:ascii="Times New Roman" w:hAnsi="Times New Roman"/>
              </w:rPr>
            </w:pPr>
            <w:r>
              <w:rPr>
                <w:rFonts w:ascii="Times New Roman" w:hAnsi="Times New Roman"/>
              </w:rPr>
              <w:t>445</w:t>
            </w:r>
            <w:r w:rsidR="00322F36">
              <w:rPr>
                <w:rFonts w:ascii="Times New Roman" w:hAnsi="Times New Roman"/>
                <w:lang w:val="en-US"/>
              </w:rPr>
              <w:t>.</w:t>
            </w:r>
            <w:r>
              <w:rPr>
                <w:rFonts w:ascii="Times New Roman" w:hAnsi="Times New Roman"/>
              </w:rPr>
              <w:t>070</w:t>
            </w:r>
          </w:p>
        </w:tc>
      </w:tr>
      <w:tr w:rsidR="00397BBE" w14:paraId="1A84FF4D" w14:textId="77777777" w:rsidTr="00397BBE">
        <w:trPr>
          <w:trHeight w:val="207"/>
          <w:jc w:val="center"/>
        </w:trPr>
        <w:tc>
          <w:tcPr>
            <w:tcW w:w="3795" w:type="dxa"/>
            <w:vAlign w:val="center"/>
            <w:hideMark/>
          </w:tcPr>
          <w:p w14:paraId="1D7557FA" w14:textId="77777777" w:rsidR="00397BBE" w:rsidRDefault="00397BBE" w:rsidP="00B348D5">
            <w:pPr>
              <w:pStyle w:val="ListParagraph"/>
              <w:ind w:left="0"/>
              <w:rPr>
                <w:rFonts w:ascii="Times New Roman" w:hAnsi="Times New Roman"/>
              </w:rPr>
            </w:pPr>
            <w:r>
              <w:rPr>
                <w:rFonts w:ascii="Times New Roman" w:hAnsi="Times New Roman"/>
              </w:rPr>
              <w:t>Regresi Binomial Negatif</w:t>
            </w:r>
          </w:p>
        </w:tc>
        <w:tc>
          <w:tcPr>
            <w:tcW w:w="1986" w:type="dxa"/>
            <w:vAlign w:val="center"/>
            <w:hideMark/>
          </w:tcPr>
          <w:p w14:paraId="39BCC958" w14:textId="1B5C94CE" w:rsidR="00397BBE" w:rsidRDefault="00397BBE" w:rsidP="00B348D5">
            <w:pPr>
              <w:pStyle w:val="ListParagraph"/>
              <w:ind w:left="0"/>
              <w:jc w:val="right"/>
              <w:rPr>
                <w:rFonts w:ascii="Times New Roman" w:hAnsi="Times New Roman"/>
              </w:rPr>
            </w:pPr>
            <w:r>
              <w:rPr>
                <w:rFonts w:ascii="Times New Roman" w:hAnsi="Times New Roman"/>
              </w:rPr>
              <w:t>347</w:t>
            </w:r>
            <w:r w:rsidR="00322F36">
              <w:rPr>
                <w:rFonts w:ascii="Times New Roman" w:hAnsi="Times New Roman"/>
                <w:lang w:val="en-US"/>
              </w:rPr>
              <w:t>.</w:t>
            </w:r>
            <w:r>
              <w:rPr>
                <w:rFonts w:ascii="Times New Roman" w:hAnsi="Times New Roman"/>
              </w:rPr>
              <w:t>028</w:t>
            </w:r>
          </w:p>
        </w:tc>
      </w:tr>
      <w:tr w:rsidR="00397BBE" w14:paraId="0C4063D3" w14:textId="77777777" w:rsidTr="00397BBE">
        <w:trPr>
          <w:trHeight w:val="125"/>
          <w:jc w:val="center"/>
        </w:trPr>
        <w:tc>
          <w:tcPr>
            <w:tcW w:w="3795" w:type="dxa"/>
            <w:tcBorders>
              <w:top w:val="nil"/>
              <w:left w:val="nil"/>
              <w:bottom w:val="single" w:sz="4" w:space="0" w:color="auto"/>
              <w:right w:val="nil"/>
            </w:tcBorders>
            <w:vAlign w:val="center"/>
            <w:hideMark/>
          </w:tcPr>
          <w:p w14:paraId="7B42E7A3" w14:textId="77777777" w:rsidR="00397BBE" w:rsidRDefault="00397BBE" w:rsidP="00B348D5">
            <w:pPr>
              <w:pStyle w:val="ListParagraph"/>
              <w:ind w:left="0"/>
              <w:rPr>
                <w:rFonts w:ascii="Times New Roman" w:hAnsi="Times New Roman"/>
              </w:rPr>
            </w:pPr>
            <w:r>
              <w:rPr>
                <w:rFonts w:ascii="Times New Roman" w:hAnsi="Times New Roman"/>
              </w:rPr>
              <w:t>GWNBR</w:t>
            </w:r>
          </w:p>
        </w:tc>
        <w:tc>
          <w:tcPr>
            <w:tcW w:w="1986" w:type="dxa"/>
            <w:tcBorders>
              <w:top w:val="nil"/>
              <w:left w:val="nil"/>
              <w:bottom w:val="single" w:sz="4" w:space="0" w:color="auto"/>
              <w:right w:val="nil"/>
            </w:tcBorders>
            <w:vAlign w:val="center"/>
            <w:hideMark/>
          </w:tcPr>
          <w:p w14:paraId="50BD6109" w14:textId="34253A5F" w:rsidR="00397BBE" w:rsidRDefault="00397BBE" w:rsidP="00B348D5">
            <w:pPr>
              <w:pStyle w:val="ListParagraph"/>
              <w:ind w:left="0"/>
              <w:jc w:val="right"/>
              <w:rPr>
                <w:rFonts w:ascii="Times New Roman" w:hAnsi="Times New Roman"/>
              </w:rPr>
            </w:pPr>
            <w:r>
              <w:rPr>
                <w:rFonts w:ascii="Times New Roman" w:hAnsi="Times New Roman"/>
              </w:rPr>
              <w:t>39</w:t>
            </w:r>
            <w:r w:rsidR="00322F36">
              <w:rPr>
                <w:rFonts w:ascii="Times New Roman" w:hAnsi="Times New Roman"/>
                <w:lang w:val="en-US"/>
              </w:rPr>
              <w:t>.</w:t>
            </w:r>
            <w:r>
              <w:rPr>
                <w:rFonts w:ascii="Times New Roman" w:hAnsi="Times New Roman"/>
              </w:rPr>
              <w:t>094</w:t>
            </w:r>
          </w:p>
        </w:tc>
      </w:tr>
    </w:tbl>
    <w:p w14:paraId="1D42490E" w14:textId="3788B9C8" w:rsidR="00397BBE" w:rsidRDefault="00397BBE" w:rsidP="00B348D5">
      <w:pPr>
        <w:spacing w:before="12" w:after="12"/>
        <w:ind w:firstLine="360"/>
        <w:jc w:val="both"/>
        <w:rPr>
          <w:bCs/>
          <w:lang w:val="en-US"/>
        </w:rPr>
      </w:pPr>
      <w:r>
        <w:rPr>
          <w:bCs/>
        </w:rPr>
        <w:t xml:space="preserve">Berdasarkan Tabel </w:t>
      </w:r>
      <w:r w:rsidR="00B348D5">
        <w:rPr>
          <w:bCs/>
          <w:lang w:val="en-US"/>
        </w:rPr>
        <w:t>5</w:t>
      </w:r>
      <w:r>
        <w:rPr>
          <w:bCs/>
        </w:rPr>
        <w:t xml:space="preserve"> menunjukkan bahwa model GWNBR memiliki nilai AIC yang lebih kecil dibandingkan dengan model regresi poisson dan regresi binomial negatif, sehingga model GWNBR lebih baik dalam memodelkan jumlah kasus kematian bayi di Provinsi Jawa Tengah pada tahun 2017</w:t>
      </w:r>
      <w:r w:rsidR="00322F36">
        <w:rPr>
          <w:bCs/>
          <w:lang w:val="en-US"/>
        </w:rPr>
        <w:t>.</w:t>
      </w:r>
    </w:p>
    <w:p w14:paraId="134C0BFE" w14:textId="77777777" w:rsidR="00322F36" w:rsidRPr="00322F36" w:rsidRDefault="00322F36" w:rsidP="00B348D5">
      <w:pPr>
        <w:spacing w:before="12" w:after="12"/>
        <w:ind w:firstLine="360"/>
        <w:jc w:val="both"/>
        <w:rPr>
          <w:b/>
          <w:lang w:val="en-US"/>
        </w:rPr>
      </w:pPr>
    </w:p>
    <w:p w14:paraId="12F968CB" w14:textId="77777777" w:rsidR="00397BBE" w:rsidRPr="00B348D5" w:rsidRDefault="00397BBE" w:rsidP="00B348D5">
      <w:pPr>
        <w:pStyle w:val="ListParagraph"/>
        <w:numPr>
          <w:ilvl w:val="0"/>
          <w:numId w:val="10"/>
        </w:numPr>
        <w:spacing w:before="12" w:after="12"/>
        <w:ind w:left="426" w:hanging="426"/>
        <w:jc w:val="both"/>
        <w:rPr>
          <w:b/>
        </w:rPr>
      </w:pPr>
      <w:r w:rsidRPr="00B348D5">
        <w:rPr>
          <w:b/>
        </w:rPr>
        <w:t>KESIMPULAN DAN SARAN</w:t>
      </w:r>
    </w:p>
    <w:p w14:paraId="0535EAE6" w14:textId="77777777" w:rsidR="00397BBE" w:rsidRDefault="00397BBE" w:rsidP="00B348D5">
      <w:pPr>
        <w:ind w:firstLine="426"/>
        <w:jc w:val="both"/>
      </w:pPr>
      <w:r>
        <w:t>Berdasarkan analisis yang telah dilakukan, kesimpulan yang didapatkan adalah sebagai berikut.</w:t>
      </w:r>
    </w:p>
    <w:p w14:paraId="0081210C" w14:textId="77777777" w:rsidR="00397BBE" w:rsidRDefault="00397BBE" w:rsidP="00B348D5">
      <w:pPr>
        <w:pStyle w:val="ListParagraph"/>
        <w:numPr>
          <w:ilvl w:val="1"/>
          <w:numId w:val="6"/>
        </w:numPr>
        <w:ind w:left="284" w:hanging="284"/>
        <w:jc w:val="both"/>
      </w:pPr>
      <w:r>
        <w:t>Provinsi Jawa Tengah memiliki jumlah kematian bayi sebesar 4.791 jiwa. Kabupaten Brebes memiliki jumlah kematian bayi tertinggi sebanyak 403 kasus. Sedangkan Kota Magelang memiliki jumlah kasus kematian bayi terkecil yaitu sebanyak 19 kasus. Daerah perkotaan cenderung memiliki kasus kematian bayi yang rendah, kecuali di Kota Semarang.</w:t>
      </w:r>
    </w:p>
    <w:p w14:paraId="0AC822D5" w14:textId="77777777" w:rsidR="00322F36" w:rsidRDefault="00397BBE" w:rsidP="00322F36">
      <w:pPr>
        <w:pStyle w:val="ListParagraph"/>
        <w:numPr>
          <w:ilvl w:val="1"/>
          <w:numId w:val="6"/>
        </w:numPr>
        <w:ind w:left="284" w:hanging="284"/>
        <w:jc w:val="both"/>
      </w:pPr>
      <w:r>
        <w:t>Hasil pemodelan GWNBR dengan fungsi pembobot kernel fixed Gaussian menunjukkan ada 6 kelompok daerah berdasarkan variabel yang signifikan. Variabel bayi yang memiliki masalah BBLR (X3) merupakan variabel yang memiliki jumlah terbanyak yang signifikan pada tiap kabupaten/kota. Variabel yang tidak signifikan pada tiap kabupaten/kota adalah variabel persentase penanganan komplikasi kebidanan (X2) dan persentase keluarga dengan akses air minum layak (X5).</w:t>
      </w:r>
    </w:p>
    <w:p w14:paraId="6E75A1A6" w14:textId="2BAF9A88" w:rsidR="00397BBE" w:rsidRDefault="00397BBE" w:rsidP="00322F36">
      <w:pPr>
        <w:ind w:firstLine="426"/>
        <w:jc w:val="both"/>
      </w:pPr>
      <w:r>
        <w:t xml:space="preserve">Saran yang diberikan dalam peneliti ini adalah sebagai berikut. </w:t>
      </w:r>
    </w:p>
    <w:p w14:paraId="5D87D5DE" w14:textId="77777777" w:rsidR="00322F36" w:rsidRDefault="00397BBE" w:rsidP="00322F36">
      <w:pPr>
        <w:pStyle w:val="ListParagraph"/>
        <w:numPr>
          <w:ilvl w:val="1"/>
          <w:numId w:val="7"/>
        </w:numPr>
        <w:spacing w:after="120"/>
        <w:ind w:left="284" w:hanging="284"/>
        <w:jc w:val="both"/>
      </w:pPr>
      <w:r>
        <w:t xml:space="preserve">Pengelompokan kabupaten/kota berdasarkan variabel yang signifikan telah dilakukan sehingga kedepannya dapat dilakukan usaha </w:t>
      </w:r>
      <w:r>
        <w:t xml:space="preserve">untuk menekan jumlah kasus kematian bayi di Provinsi Jawa Tengah agar lebih optimal. </w:t>
      </w:r>
    </w:p>
    <w:p w14:paraId="451F3B38" w14:textId="409CE19B" w:rsidR="00397BBE" w:rsidRDefault="00397BBE" w:rsidP="00322F36">
      <w:pPr>
        <w:pStyle w:val="ListParagraph"/>
        <w:numPr>
          <w:ilvl w:val="1"/>
          <w:numId w:val="7"/>
        </w:numPr>
        <w:ind w:left="284" w:hanging="284"/>
        <w:jc w:val="both"/>
      </w:pPr>
      <w:r>
        <w:t>Bagi penelitian selanjutnya dapat dilanjutkan menggunakan spasial berbasis area sebagai pembanding dengan metode berbasis titik seperti GWNBR serta dapat menambahkan variabel lain yang diduga berpengaruh terhadap jumlah kematian bayi.</w:t>
      </w:r>
    </w:p>
    <w:p w14:paraId="72B1CEA1" w14:textId="77777777" w:rsidR="00397BBE" w:rsidRDefault="00397BBE" w:rsidP="00322F36">
      <w:pPr>
        <w:tabs>
          <w:tab w:val="center" w:pos="4320"/>
        </w:tabs>
        <w:spacing w:before="12"/>
        <w:rPr>
          <w:b/>
          <w:smallCaps/>
          <w:color w:val="000000"/>
        </w:rPr>
      </w:pPr>
    </w:p>
    <w:p w14:paraId="7F8A90AB" w14:textId="3DE03EB0" w:rsidR="00397BBE" w:rsidRPr="00322F36" w:rsidRDefault="00397BBE" w:rsidP="00B348D5">
      <w:pPr>
        <w:tabs>
          <w:tab w:val="center" w:pos="4320"/>
        </w:tabs>
        <w:spacing w:before="12" w:after="12"/>
        <w:rPr>
          <w:b/>
          <w:color w:val="000000"/>
        </w:rPr>
      </w:pPr>
      <w:r>
        <w:rPr>
          <w:b/>
          <w:smallCaps/>
          <w:color w:val="000000"/>
        </w:rPr>
        <w:t>DAFTAR PUSTAKA</w:t>
      </w:r>
    </w:p>
    <w:p w14:paraId="01DCE05E" w14:textId="6132B590" w:rsidR="00397BBE" w:rsidRDefault="00397BBE" w:rsidP="00B348D5">
      <w:pPr>
        <w:spacing w:after="120"/>
        <w:ind w:left="720" w:hanging="720"/>
        <w:jc w:val="both"/>
      </w:pPr>
      <w:r>
        <w:t>Afri, Lusi Eka</w:t>
      </w:r>
      <w:r w:rsidR="00322F36">
        <w:rPr>
          <w:lang w:val="en-US"/>
        </w:rPr>
        <w:t>.</w:t>
      </w:r>
      <w:r>
        <w:t xml:space="preserve"> 2012</w:t>
      </w:r>
      <w:r w:rsidR="00322F36">
        <w:rPr>
          <w:lang w:val="en-US"/>
        </w:rPr>
        <w:t>.</w:t>
      </w:r>
      <w:r>
        <w:t xml:space="preserve"> </w:t>
      </w:r>
      <w:r w:rsidRPr="00322F36">
        <w:rPr>
          <w:i/>
          <w:iCs/>
        </w:rPr>
        <w:t>Model Regresi Binomial Negatif Terboboti Geografis Untuk Data Kematian Bayi (Studi Kasus 38 Kabupaten/Kota di Jawa Timur)</w:t>
      </w:r>
      <w:r>
        <w:t>. IPB</w:t>
      </w:r>
      <w:r w:rsidR="00322F36">
        <w:rPr>
          <w:lang w:val="en-US"/>
        </w:rPr>
        <w:t>,</w:t>
      </w:r>
      <w:r>
        <w:t xml:space="preserve"> Bogor.</w:t>
      </w:r>
    </w:p>
    <w:p w14:paraId="11982D86" w14:textId="2F354633" w:rsidR="00397BBE" w:rsidRPr="00322F36" w:rsidRDefault="00397BBE" w:rsidP="00B348D5">
      <w:pPr>
        <w:ind w:left="567" w:hanging="567"/>
        <w:jc w:val="both"/>
        <w:rPr>
          <w:lang w:val="en-US"/>
        </w:rPr>
      </w:pPr>
      <w:r>
        <w:t xml:space="preserve">Agresti, A. 2002. </w:t>
      </w:r>
      <w:r w:rsidRPr="00322F36">
        <w:rPr>
          <w:i/>
          <w:iCs/>
        </w:rPr>
        <w:t>Categorical Data Analysis Second Edition</w:t>
      </w:r>
      <w:r>
        <w:t xml:space="preserve">. </w:t>
      </w:r>
      <w:r w:rsidR="00322F36">
        <w:t>New York</w:t>
      </w:r>
      <w:r w:rsidR="00322F36">
        <w:rPr>
          <w:lang w:val="en-US"/>
        </w:rPr>
        <w:t>:</w:t>
      </w:r>
      <w:r w:rsidR="00322F36">
        <w:t xml:space="preserve"> </w:t>
      </w:r>
      <w:r>
        <w:t>John Wiley and Sons. Inc</w:t>
      </w:r>
      <w:r w:rsidR="00322F36">
        <w:rPr>
          <w:lang w:val="en-US"/>
        </w:rPr>
        <w:t>.</w:t>
      </w:r>
    </w:p>
    <w:p w14:paraId="16172A14" w14:textId="6DB21257" w:rsidR="00397BBE" w:rsidRDefault="00397BBE" w:rsidP="00B348D5">
      <w:pPr>
        <w:ind w:left="567" w:hanging="567"/>
        <w:jc w:val="both"/>
      </w:pPr>
      <w:r>
        <w:t>Anselin, Luc</w:t>
      </w:r>
      <w:r w:rsidR="00322F36">
        <w:rPr>
          <w:lang w:val="en-US"/>
        </w:rPr>
        <w:t>.</w:t>
      </w:r>
      <w:r>
        <w:t xml:space="preserve"> 1988</w:t>
      </w:r>
      <w:r w:rsidR="00322F36">
        <w:rPr>
          <w:lang w:val="en-US"/>
        </w:rPr>
        <w:t>.</w:t>
      </w:r>
      <w:r>
        <w:t xml:space="preserve"> </w:t>
      </w:r>
      <w:r w:rsidRPr="00322F36">
        <w:rPr>
          <w:i/>
          <w:iCs/>
        </w:rPr>
        <w:t>Spatial Econometrics: Methods and Models</w:t>
      </w:r>
      <w:r w:rsidR="00322F36">
        <w:rPr>
          <w:lang w:val="en-US"/>
        </w:rPr>
        <w:t>.</w:t>
      </w:r>
      <w:r>
        <w:t xml:space="preserve"> Dordecht</w:t>
      </w:r>
      <w:r w:rsidR="00322F36">
        <w:rPr>
          <w:lang w:val="en-US"/>
        </w:rPr>
        <w:t xml:space="preserve">; </w:t>
      </w:r>
      <w:r>
        <w:t>Kluwer</w:t>
      </w:r>
      <w:r w:rsidR="00322F36">
        <w:rPr>
          <w:lang w:val="en-US"/>
        </w:rPr>
        <w:t>:</w:t>
      </w:r>
      <w:r>
        <w:t xml:space="preserve"> Academic Publishers.</w:t>
      </w:r>
    </w:p>
    <w:p w14:paraId="11B5F4D2" w14:textId="2F0A2767" w:rsidR="00397BBE" w:rsidRPr="003C38BF" w:rsidRDefault="00397BBE" w:rsidP="00B348D5">
      <w:pPr>
        <w:ind w:left="567" w:hanging="567"/>
        <w:jc w:val="both"/>
        <w:rPr>
          <w:lang w:val="en-US"/>
        </w:rPr>
      </w:pPr>
      <w:r>
        <w:t>Badan Pusat Statistik. 2012. Potret Awal tujuan Pembangunan Berkelanjutan (</w:t>
      </w:r>
      <w:r>
        <w:rPr>
          <w:i/>
          <w:iCs/>
        </w:rPr>
        <w:t>Sustainable Development Goals</w:t>
      </w:r>
      <w:r>
        <w:t>) di Indonesia</w:t>
      </w:r>
      <w:r w:rsidR="003C38BF">
        <w:rPr>
          <w:lang w:val="en-US"/>
        </w:rPr>
        <w:t>.</w:t>
      </w:r>
      <w:r>
        <w:t xml:space="preserve"> BPS</w:t>
      </w:r>
      <w:r w:rsidR="003C38BF">
        <w:rPr>
          <w:lang w:val="en-US"/>
        </w:rPr>
        <w:t xml:space="preserve">, </w:t>
      </w:r>
      <w:r>
        <w:t>Jakarta.</w:t>
      </w:r>
      <w:r w:rsidR="003C38BF">
        <w:rPr>
          <w:lang w:val="en-US"/>
        </w:rPr>
        <w:t xml:space="preserve"> </w:t>
      </w:r>
    </w:p>
    <w:p w14:paraId="0C7DCE92" w14:textId="77777777" w:rsidR="00397BBE" w:rsidRDefault="00397BBE" w:rsidP="00B348D5">
      <w:pPr>
        <w:ind w:left="567" w:hanging="567"/>
        <w:jc w:val="both"/>
      </w:pPr>
      <w:r>
        <w:t>Badan Pusat Statistik. 2017. Statistik Kesejahteraan Rakyat Provinsi Jawa Tengah Tahun 2017. BPS Jawa Tengah. Semarang.</w:t>
      </w:r>
    </w:p>
    <w:p w14:paraId="516A65F2" w14:textId="01A34EDE" w:rsidR="00397BBE" w:rsidRDefault="00397BBE" w:rsidP="00B348D5">
      <w:pPr>
        <w:ind w:left="567" w:hanging="567"/>
        <w:jc w:val="both"/>
      </w:pPr>
      <w:r>
        <w:t>Da Silva, Alan Ricardo &amp; Carvalho Valadares Rodrigues</w:t>
      </w:r>
      <w:r w:rsidR="00322F36">
        <w:rPr>
          <w:lang w:val="en-US"/>
        </w:rPr>
        <w:t>.</w:t>
      </w:r>
      <w:r>
        <w:t xml:space="preserve"> 2013</w:t>
      </w:r>
      <w:r w:rsidR="00322F36">
        <w:rPr>
          <w:lang w:val="en-US"/>
        </w:rPr>
        <w:t>.</w:t>
      </w:r>
      <w:r>
        <w:t xml:space="preserve"> </w:t>
      </w:r>
      <w:r w:rsidRPr="003C38BF">
        <w:rPr>
          <w:i/>
          <w:iCs/>
        </w:rPr>
        <w:t>Geographically Weighted Negative Binomial Regression—incorporating overdispersion</w:t>
      </w:r>
      <w:r w:rsidR="003C38BF">
        <w:rPr>
          <w:lang w:val="en-US"/>
        </w:rPr>
        <w:t>.</w:t>
      </w:r>
      <w:r>
        <w:t xml:space="preserve"> Universidade de Brasília</w:t>
      </w:r>
      <w:r w:rsidR="003C38BF">
        <w:rPr>
          <w:lang w:val="en-US"/>
        </w:rPr>
        <w:t>.</w:t>
      </w:r>
      <w:r>
        <w:t xml:space="preserve"> Dep. de Estatística</w:t>
      </w:r>
      <w:r w:rsidR="003C38BF">
        <w:rPr>
          <w:lang w:val="en-US"/>
        </w:rPr>
        <w:t>.</w:t>
      </w:r>
      <w:r>
        <w:t xml:space="preserve"> Brazil.</w:t>
      </w:r>
    </w:p>
    <w:p w14:paraId="79D5C383" w14:textId="7DB397F7" w:rsidR="00397BBE" w:rsidRDefault="00397BBE" w:rsidP="00B348D5">
      <w:pPr>
        <w:ind w:left="567" w:hanging="567"/>
        <w:jc w:val="both"/>
      </w:pPr>
      <w:r>
        <w:t>Dinas Kesehatan</w:t>
      </w:r>
      <w:r w:rsidR="003C38BF">
        <w:rPr>
          <w:lang w:val="en-US"/>
        </w:rPr>
        <w:t xml:space="preserve">. </w:t>
      </w:r>
      <w:r>
        <w:t>2017</w:t>
      </w:r>
      <w:r w:rsidR="003C38BF">
        <w:rPr>
          <w:lang w:val="en-US"/>
        </w:rPr>
        <w:t>.</w:t>
      </w:r>
      <w:r>
        <w:t xml:space="preserve"> Profil Kesehatan Provinsi Jawa Tengah Tahun 2017</w:t>
      </w:r>
      <w:r w:rsidR="003C38BF">
        <w:rPr>
          <w:lang w:val="en-US"/>
        </w:rPr>
        <w:t>.</w:t>
      </w:r>
      <w:r>
        <w:t xml:space="preserve"> Dinkes Jateng</w:t>
      </w:r>
      <w:r w:rsidR="003C38BF">
        <w:rPr>
          <w:lang w:val="en-US"/>
        </w:rPr>
        <w:t xml:space="preserve">. </w:t>
      </w:r>
      <w:r>
        <w:t>Semarang.</w:t>
      </w:r>
    </w:p>
    <w:p w14:paraId="18BA6730" w14:textId="3AFDB836" w:rsidR="00397BBE" w:rsidRDefault="00397BBE" w:rsidP="00B348D5">
      <w:pPr>
        <w:ind w:left="567" w:hanging="567"/>
        <w:jc w:val="both"/>
      </w:pPr>
      <w:r>
        <w:t>Fotheringham, A.S., Brunsdon, C., dan Charlton, M</w:t>
      </w:r>
      <w:r w:rsidR="003C38BF">
        <w:rPr>
          <w:lang w:val="en-US"/>
        </w:rPr>
        <w:t xml:space="preserve">. </w:t>
      </w:r>
      <w:r>
        <w:t>2002</w:t>
      </w:r>
      <w:r w:rsidR="003C38BF">
        <w:rPr>
          <w:lang w:val="en-US"/>
        </w:rPr>
        <w:t>.</w:t>
      </w:r>
      <w:r>
        <w:t xml:space="preserve"> </w:t>
      </w:r>
      <w:r w:rsidRPr="003C38BF">
        <w:rPr>
          <w:i/>
          <w:iCs/>
        </w:rPr>
        <w:t>Geographically Weighted Regression : the Analysis of Spatially Varying Relationships</w:t>
      </w:r>
      <w:r w:rsidR="003C38BF">
        <w:rPr>
          <w:lang w:val="en-US"/>
        </w:rPr>
        <w:t>.</w:t>
      </w:r>
      <w:r>
        <w:t xml:space="preserve"> </w:t>
      </w:r>
      <w:r w:rsidR="003C38BF">
        <w:t>Chichester</w:t>
      </w:r>
      <w:r w:rsidR="003C38BF">
        <w:rPr>
          <w:lang w:val="en-US"/>
        </w:rPr>
        <w:t>:</w:t>
      </w:r>
      <w:r w:rsidR="003C38BF">
        <w:t xml:space="preserve"> </w:t>
      </w:r>
      <w:r>
        <w:t>Wiley</w:t>
      </w:r>
      <w:r w:rsidR="003C38BF">
        <w:rPr>
          <w:lang w:val="en-US"/>
        </w:rPr>
        <w:t>.</w:t>
      </w:r>
      <w:r>
        <w:t xml:space="preserve"> </w:t>
      </w:r>
    </w:p>
    <w:p w14:paraId="421553CF" w14:textId="02FAC033" w:rsidR="00397BBE" w:rsidRPr="003C38BF" w:rsidRDefault="00397BBE" w:rsidP="00B348D5">
      <w:pPr>
        <w:ind w:left="567" w:hanging="567"/>
        <w:jc w:val="both"/>
        <w:rPr>
          <w:lang w:val="en-US"/>
        </w:rPr>
      </w:pPr>
      <w:r>
        <w:t>Henry Mosley, dan Lincoln Chen</w:t>
      </w:r>
      <w:r w:rsidR="003C38BF">
        <w:rPr>
          <w:lang w:val="en-US"/>
        </w:rPr>
        <w:t xml:space="preserve">. </w:t>
      </w:r>
      <w:r>
        <w:t xml:space="preserve">1983. </w:t>
      </w:r>
      <w:r w:rsidRPr="003C38BF">
        <w:rPr>
          <w:i/>
          <w:iCs/>
        </w:rPr>
        <w:t>An Analytical Framework for the Study of Child Survival in Developing Countries</w:t>
      </w:r>
      <w:r>
        <w:t>. Bellagio Conference Centre. Italia</w:t>
      </w:r>
      <w:r w:rsidR="003C38BF">
        <w:rPr>
          <w:lang w:val="en-US"/>
        </w:rPr>
        <w:t>.</w:t>
      </w:r>
    </w:p>
    <w:p w14:paraId="473D0EF4" w14:textId="0DFD7EFC" w:rsidR="00397BBE" w:rsidRPr="003C38BF" w:rsidRDefault="00397BBE" w:rsidP="00B348D5">
      <w:pPr>
        <w:ind w:left="567" w:hanging="567"/>
        <w:jc w:val="both"/>
        <w:rPr>
          <w:lang w:val="en-US"/>
        </w:rPr>
      </w:pPr>
      <w:r>
        <w:t>Hocking, R</w:t>
      </w:r>
      <w:r w:rsidR="003C38BF">
        <w:rPr>
          <w:lang w:val="en-US"/>
        </w:rPr>
        <w:t xml:space="preserve">. </w:t>
      </w:r>
      <w:r>
        <w:t>1996</w:t>
      </w:r>
      <w:r w:rsidR="003C38BF">
        <w:rPr>
          <w:lang w:val="en-US"/>
        </w:rPr>
        <w:t>.</w:t>
      </w:r>
      <w:r>
        <w:t xml:space="preserve"> </w:t>
      </w:r>
      <w:r w:rsidRPr="003C38BF">
        <w:rPr>
          <w:i/>
          <w:iCs/>
        </w:rPr>
        <w:t>Methods and Application  of Linear Models</w:t>
      </w:r>
      <w:r w:rsidR="003C38BF">
        <w:rPr>
          <w:lang w:val="en-US"/>
        </w:rPr>
        <w:t>.</w:t>
      </w:r>
      <w:r>
        <w:t xml:space="preserve"> </w:t>
      </w:r>
      <w:r w:rsidR="003C38BF">
        <w:t>New York</w:t>
      </w:r>
      <w:r w:rsidR="003C38BF">
        <w:rPr>
          <w:lang w:val="en-US"/>
        </w:rPr>
        <w:t>:</w:t>
      </w:r>
      <w:r w:rsidR="003C38BF">
        <w:t xml:space="preserve"> </w:t>
      </w:r>
      <w:r>
        <w:t>John Wiley and Sons, ltd</w:t>
      </w:r>
      <w:r w:rsidR="003C38BF">
        <w:rPr>
          <w:lang w:val="en-US"/>
        </w:rPr>
        <w:t>.</w:t>
      </w:r>
    </w:p>
    <w:p w14:paraId="0C738FEB" w14:textId="2B7B48A9" w:rsidR="00397BBE" w:rsidRDefault="00397BBE" w:rsidP="00B348D5">
      <w:pPr>
        <w:ind w:left="567" w:hanging="567"/>
        <w:jc w:val="both"/>
      </w:pPr>
      <w:r>
        <w:t>Kementerian Kesehatan Republik Indonesia</w:t>
      </w:r>
      <w:r w:rsidR="003C38BF">
        <w:rPr>
          <w:lang w:val="en-US"/>
        </w:rPr>
        <w:t xml:space="preserve">. </w:t>
      </w:r>
      <w:r>
        <w:t>2017</w:t>
      </w:r>
      <w:r w:rsidR="003C38BF">
        <w:rPr>
          <w:lang w:val="en-US"/>
        </w:rPr>
        <w:t>.</w:t>
      </w:r>
      <w:r>
        <w:t xml:space="preserve"> Profil Kesehatan Indonesia Tahun 2017</w:t>
      </w:r>
      <w:r w:rsidR="003C38BF">
        <w:rPr>
          <w:lang w:val="en-US"/>
        </w:rPr>
        <w:t>.</w:t>
      </w:r>
      <w:r>
        <w:t xml:space="preserve"> Kemenkes RI</w:t>
      </w:r>
      <w:r w:rsidR="003C38BF">
        <w:rPr>
          <w:lang w:val="en-US"/>
        </w:rPr>
        <w:t>.</w:t>
      </w:r>
      <w:r>
        <w:t xml:space="preserve"> Jakarta.</w:t>
      </w:r>
    </w:p>
    <w:p w14:paraId="4864E5B7" w14:textId="62CAE0F1" w:rsidR="00397BBE" w:rsidRDefault="00397BBE" w:rsidP="00B348D5">
      <w:pPr>
        <w:ind w:left="567" w:hanging="567"/>
        <w:jc w:val="both"/>
      </w:pPr>
      <w:r>
        <w:t xml:space="preserve">McCullagh, P. and Nelder, J. A. 1989. </w:t>
      </w:r>
      <w:r w:rsidRPr="003C38BF">
        <w:rPr>
          <w:i/>
          <w:iCs/>
        </w:rPr>
        <w:t>Generalized Linear Models</w:t>
      </w:r>
      <w:r>
        <w:t xml:space="preserve">. </w:t>
      </w:r>
      <w:r w:rsidR="003C38BF">
        <w:t>London</w:t>
      </w:r>
      <w:r w:rsidR="003C38BF">
        <w:rPr>
          <w:lang w:val="en-US"/>
        </w:rPr>
        <w:t>:</w:t>
      </w:r>
      <w:r w:rsidR="003C38BF">
        <w:t xml:space="preserve"> </w:t>
      </w:r>
      <w:r>
        <w:t>Chapman &amp; Hall/CRC.</w:t>
      </w:r>
    </w:p>
    <w:p w14:paraId="61CD71EC" w14:textId="6A2AA1D7" w:rsidR="00397BBE" w:rsidRDefault="00397BBE" w:rsidP="00B348D5">
      <w:pPr>
        <w:ind w:left="567" w:hanging="567"/>
        <w:jc w:val="both"/>
      </w:pPr>
      <w:r>
        <w:t>Mocthar, R</w:t>
      </w:r>
      <w:r w:rsidR="003C38BF">
        <w:rPr>
          <w:lang w:val="en-US"/>
        </w:rPr>
        <w:t xml:space="preserve">. </w:t>
      </w:r>
      <w:r>
        <w:t>1998</w:t>
      </w:r>
      <w:r w:rsidR="003C38BF">
        <w:rPr>
          <w:lang w:val="en-US"/>
        </w:rPr>
        <w:t>.</w:t>
      </w:r>
      <w:r>
        <w:t xml:space="preserve"> </w:t>
      </w:r>
      <w:r w:rsidRPr="003C38BF">
        <w:rPr>
          <w:i/>
          <w:iCs/>
        </w:rPr>
        <w:t>Sinopsis Obstetri I</w:t>
      </w:r>
      <w:r>
        <w:t xml:space="preserve">. </w:t>
      </w:r>
      <w:r w:rsidR="003C38BF">
        <w:t>Jakarta</w:t>
      </w:r>
      <w:r w:rsidR="003C38BF">
        <w:rPr>
          <w:lang w:val="en-US"/>
        </w:rPr>
        <w:t>:</w:t>
      </w:r>
      <w:r w:rsidR="003C38BF">
        <w:t xml:space="preserve"> </w:t>
      </w:r>
      <w:r>
        <w:t>Penerbit Buku Kedokteran EGC.</w:t>
      </w:r>
    </w:p>
    <w:p w14:paraId="21985FC6" w14:textId="4FEA8698" w:rsidR="00397BBE" w:rsidRDefault="00397BBE" w:rsidP="00B348D5">
      <w:pPr>
        <w:spacing w:after="120"/>
        <w:ind w:left="720" w:hanging="720"/>
        <w:jc w:val="both"/>
      </w:pPr>
      <w:r>
        <w:lastRenderedPageBreak/>
        <w:t>Ramadhan, Riza F &amp; Robert Kurniawan</w:t>
      </w:r>
      <w:r w:rsidR="003C38BF">
        <w:rPr>
          <w:lang w:val="en-US"/>
        </w:rPr>
        <w:t xml:space="preserve">. </w:t>
      </w:r>
      <w:r>
        <w:t>2016</w:t>
      </w:r>
      <w:r w:rsidR="003C38BF">
        <w:rPr>
          <w:lang w:val="en-US"/>
        </w:rPr>
        <w:t>.</w:t>
      </w:r>
      <w:r>
        <w:t xml:space="preserve"> Pemodelan Data Kematian Bayi Dengan Geographically Weighted Negative Binomial Regression</w:t>
      </w:r>
      <w:r w:rsidR="003C38BF">
        <w:rPr>
          <w:lang w:val="en-US"/>
        </w:rPr>
        <w:t xml:space="preserve">. </w:t>
      </w:r>
      <w:hyperlink r:id="rId14" w:history="1">
        <w:r>
          <w:rPr>
            <w:rStyle w:val="Hyperlink"/>
          </w:rPr>
          <w:t>http://ejournal.undip.ac.id/index.php/media_statistika</w:t>
        </w:r>
      </w:hyperlink>
      <w:r>
        <w:t>, diakses tanggal 21 Februari 2019.</w:t>
      </w:r>
    </w:p>
    <w:p w14:paraId="7634A2AA" w14:textId="77777777" w:rsidR="00397BBE" w:rsidRDefault="00397BBE" w:rsidP="00B348D5">
      <w:pPr>
        <w:jc w:val="both"/>
        <w:rPr>
          <w:lang w:val="en-US"/>
        </w:rPr>
        <w:sectPr w:rsidR="00397BBE" w:rsidSect="00397BBE">
          <w:type w:val="continuous"/>
          <w:pgSz w:w="12240" w:h="15840" w:code="1"/>
          <w:pgMar w:top="1440" w:right="1797" w:bottom="1440" w:left="1797" w:header="709" w:footer="873" w:gutter="0"/>
          <w:cols w:num="2" w:space="357"/>
        </w:sectPr>
      </w:pPr>
    </w:p>
    <w:p w14:paraId="039593D7" w14:textId="619A4421" w:rsidR="00397BBE" w:rsidRPr="001254EA" w:rsidRDefault="00397BBE" w:rsidP="00B348D5">
      <w:pPr>
        <w:jc w:val="both"/>
        <w:rPr>
          <w:lang w:val="en-US"/>
        </w:rPr>
      </w:pPr>
    </w:p>
    <w:sectPr w:rsidR="00397BBE" w:rsidRPr="001254EA" w:rsidSect="001254EA">
      <w:type w:val="continuous"/>
      <w:pgSz w:w="12240" w:h="15840" w:code="1"/>
      <w:pgMar w:top="1440" w:right="1797" w:bottom="1440" w:left="1797" w:header="709" w:footer="873" w:gutter="0"/>
      <w:cols w:num="2" w:space="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65D8C" w14:textId="77777777" w:rsidR="00C714B8" w:rsidRDefault="00C714B8">
      <w:r>
        <w:separator/>
      </w:r>
    </w:p>
  </w:endnote>
  <w:endnote w:type="continuationSeparator" w:id="0">
    <w:p w14:paraId="3922A675" w14:textId="77777777" w:rsidR="00C714B8" w:rsidRDefault="00C7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4C0FF" w14:textId="77777777" w:rsidR="001A5570" w:rsidRDefault="001A5570">
    <w:pPr>
      <w:pBdr>
        <w:top w:val="nil"/>
        <w:left w:val="nil"/>
        <w:bottom w:val="nil"/>
        <w:right w:val="nil"/>
        <w:between w:val="nil"/>
      </w:pBdr>
      <w:tabs>
        <w:tab w:val="center" w:pos="4680"/>
        <w:tab w:val="right" w:pos="9360"/>
      </w:tabs>
      <w:jc w:val="right"/>
      <w:rPr>
        <w:color w:val="000000"/>
      </w:rPr>
    </w:pPr>
  </w:p>
  <w:p w14:paraId="1F5CE083" w14:textId="4CE3A77E" w:rsidR="001A5570" w:rsidRDefault="001A5570">
    <w:pPr>
      <w:pBdr>
        <w:top w:val="nil"/>
        <w:left w:val="nil"/>
        <w:bottom w:val="nil"/>
        <w:right w:val="nil"/>
        <w:between w:val="nil"/>
      </w:pBdr>
      <w:tabs>
        <w:tab w:val="center" w:pos="4680"/>
        <w:tab w:val="right" w:pos="9360"/>
      </w:tabs>
      <w:rPr>
        <w:color w:val="000000"/>
      </w:rPr>
    </w:pPr>
    <w:proofErr w:type="spellStart"/>
    <w:r>
      <w:rPr>
        <w:color w:val="000000"/>
        <w:sz w:val="22"/>
        <w:szCs w:val="22"/>
        <w:lang w:val="en-US"/>
      </w:rPr>
      <w:t>Teguh</w:t>
    </w:r>
    <w:proofErr w:type="spellEnd"/>
    <w:r>
      <w:rPr>
        <w:color w:val="000000"/>
        <w:sz w:val="22"/>
        <w:szCs w:val="22"/>
        <w:lang w:val="en-US"/>
      </w:rPr>
      <w:t xml:space="preserve"> Susanto</w:t>
    </w:r>
    <w:r>
      <w:rPr>
        <w:color w:val="000000"/>
        <w:sz w:val="22"/>
        <w:szCs w:val="22"/>
        <w:vertAlign w:val="superscript"/>
      </w:rPr>
      <w:t>1</w:t>
    </w:r>
    <w:r>
      <w:rPr>
        <w:color w:val="000000"/>
        <w:sz w:val="22"/>
        <w:szCs w:val="22"/>
      </w:rPr>
      <w:t xml:space="preserve">, </w:t>
    </w:r>
    <w:r>
      <w:rPr>
        <w:color w:val="000000"/>
        <w:sz w:val="22"/>
        <w:szCs w:val="22"/>
        <w:lang w:val="en-US"/>
      </w:rPr>
      <w:t xml:space="preserve">Elvira </w:t>
    </w:r>
    <w:proofErr w:type="spellStart"/>
    <w:r>
      <w:rPr>
        <w:color w:val="000000"/>
        <w:sz w:val="22"/>
        <w:szCs w:val="22"/>
        <w:lang w:val="en-US"/>
      </w:rPr>
      <w:t>Mustikawati</w:t>
    </w:r>
    <w:proofErr w:type="spellEnd"/>
    <w:r>
      <w:rPr>
        <w:color w:val="000000"/>
        <w:sz w:val="22"/>
        <w:szCs w:val="22"/>
        <w:lang w:val="en-US"/>
      </w:rPr>
      <w:t xml:space="preserve"> P.H.</w:t>
    </w:r>
    <w:r>
      <w:rPr>
        <w:color w:val="000000"/>
        <w:sz w:val="22"/>
        <w:szCs w:val="22"/>
        <w:vertAlign w:val="superscript"/>
      </w:rPr>
      <w:t>2</w:t>
    </w:r>
    <w:r>
      <w:rPr>
        <w:color w:val="000000"/>
        <w:sz w:val="22"/>
        <w:szCs w:val="22"/>
      </w:rPr>
      <w:t xml:space="preserve"> / J Statistika Vol. </w:t>
    </w:r>
    <w:r>
      <w:rPr>
        <w:color w:val="000000"/>
        <w:sz w:val="22"/>
        <w:szCs w:val="22"/>
        <w:lang w:val="en-US"/>
      </w:rPr>
      <w:t>13</w:t>
    </w:r>
    <w:r>
      <w:rPr>
        <w:color w:val="000000"/>
        <w:sz w:val="22"/>
        <w:szCs w:val="22"/>
      </w:rPr>
      <w:t xml:space="preserve">, No. </w:t>
    </w:r>
    <w:r>
      <w:rPr>
        <w:color w:val="000000"/>
        <w:sz w:val="22"/>
        <w:szCs w:val="22"/>
        <w:lang w:val="en-US"/>
      </w:rPr>
      <w:t>1</w:t>
    </w:r>
    <w:r>
      <w:rPr>
        <w:color w:val="000000"/>
        <w:sz w:val="22"/>
        <w:szCs w:val="22"/>
      </w:rPr>
      <w:t>,</w:t>
    </w:r>
    <w:r>
      <w:rPr>
        <w:color w:val="000000"/>
        <w:sz w:val="22"/>
        <w:szCs w:val="22"/>
        <w:lang w:val="en-US"/>
      </w:rPr>
      <w:t xml:space="preserve"> </w:t>
    </w:r>
    <w:r>
      <w:rPr>
        <w:color w:val="000000"/>
        <w:sz w:val="22"/>
        <w:szCs w:val="22"/>
      </w:rPr>
      <w:t>(20</w:t>
    </w:r>
    <w:r>
      <w:rPr>
        <w:color w:val="000000"/>
        <w:sz w:val="22"/>
        <w:szCs w:val="22"/>
        <w:lang w:val="en-US"/>
      </w:rPr>
      <w:t>20</w:t>
    </w:r>
    <w:r>
      <w:rPr>
        <w:color w:val="000000"/>
        <w:sz w:val="22"/>
        <w:szCs w:val="22"/>
      </w:rPr>
      <w:t xml:space="preserve">)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FCCD4" w14:textId="77777777" w:rsidR="00C714B8" w:rsidRDefault="00C714B8">
      <w:r>
        <w:separator/>
      </w:r>
    </w:p>
  </w:footnote>
  <w:footnote w:type="continuationSeparator" w:id="0">
    <w:p w14:paraId="6DA85A6B" w14:textId="77777777" w:rsidR="00C714B8" w:rsidRDefault="00C7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E15" w14:textId="609D9E46" w:rsidR="001A5570" w:rsidRDefault="001A5570">
    <w:pPr>
      <w:pBdr>
        <w:top w:val="nil"/>
        <w:left w:val="nil"/>
        <w:bottom w:val="nil"/>
        <w:right w:val="nil"/>
        <w:between w:val="nil"/>
      </w:pBdr>
      <w:tabs>
        <w:tab w:val="right" w:pos="8646"/>
      </w:tabs>
      <w:rPr>
        <w:color w:val="000000"/>
        <w:sz w:val="22"/>
        <w:szCs w:val="22"/>
      </w:rPr>
    </w:pPr>
    <w:r>
      <w:rPr>
        <w:b/>
        <w:color w:val="000000"/>
        <w:sz w:val="22"/>
        <w:szCs w:val="22"/>
      </w:rPr>
      <w:t xml:space="preserve">J Statistika Vol. </w:t>
    </w:r>
    <w:r>
      <w:rPr>
        <w:b/>
        <w:color w:val="000000"/>
        <w:sz w:val="22"/>
        <w:szCs w:val="22"/>
        <w:lang w:val="en-US"/>
      </w:rPr>
      <w:t>13</w:t>
    </w:r>
    <w:r>
      <w:rPr>
        <w:b/>
        <w:color w:val="000000"/>
        <w:sz w:val="22"/>
        <w:szCs w:val="22"/>
      </w:rPr>
      <w:t xml:space="preserve">, No. </w:t>
    </w:r>
    <w:r>
      <w:rPr>
        <w:b/>
        <w:color w:val="000000"/>
        <w:sz w:val="22"/>
        <w:szCs w:val="22"/>
        <w:lang w:val="en-US"/>
      </w:rPr>
      <w:t>1</w:t>
    </w:r>
    <w:r>
      <w:rPr>
        <w:b/>
        <w:color w:val="000000"/>
        <w:sz w:val="22"/>
        <w:szCs w:val="22"/>
      </w:rPr>
      <w:t>,</w:t>
    </w:r>
    <w:r>
      <w:rPr>
        <w:b/>
        <w:color w:val="000000"/>
        <w:sz w:val="22"/>
        <w:szCs w:val="22"/>
        <w:lang w:val="en-US"/>
      </w:rPr>
      <w:t xml:space="preserve"> </w:t>
    </w:r>
    <w:r>
      <w:rPr>
        <w:b/>
        <w:color w:val="000000"/>
        <w:sz w:val="22"/>
        <w:szCs w:val="22"/>
      </w:rPr>
      <w:t>(</w:t>
    </w:r>
    <w:r>
      <w:rPr>
        <w:b/>
        <w:color w:val="000000"/>
        <w:sz w:val="22"/>
        <w:szCs w:val="22"/>
        <w:lang w:val="en-US"/>
      </w:rPr>
      <w:t>2020</w:t>
    </w:r>
    <w:r>
      <w:rPr>
        <w:b/>
        <w:color w:val="000000"/>
        <w:sz w:val="22"/>
        <w:szCs w:val="22"/>
      </w:rPr>
      <w:t>), Hal.</w:t>
    </w:r>
    <w:r w:rsidR="009A771F">
      <w:rPr>
        <w:b/>
        <w:color w:val="000000"/>
        <w:sz w:val="22"/>
        <w:szCs w:val="22"/>
        <w:lang w:val="en-US"/>
      </w:rPr>
      <w:t xml:space="preserve"> 15 - 21</w:t>
    </w:r>
    <w:r>
      <w:rPr>
        <w:color w:val="000000"/>
        <w:sz w:val="24"/>
        <w:szCs w:val="24"/>
      </w:rPr>
      <w:tab/>
    </w:r>
    <w:hyperlink r:id="rId1">
      <w:r>
        <w:rPr>
          <w:color w:val="0000FF"/>
          <w:sz w:val="22"/>
          <w:szCs w:val="22"/>
        </w:rPr>
        <w:t>www.unipasby.ac.id</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33592"/>
    <w:multiLevelType w:val="hybridMultilevel"/>
    <w:tmpl w:val="C924F5B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7C1C39"/>
    <w:multiLevelType w:val="hybridMultilevel"/>
    <w:tmpl w:val="DD0256BE"/>
    <w:lvl w:ilvl="0" w:tplc="FBFE07BA">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3D3C5D3C"/>
    <w:multiLevelType w:val="hybridMultilevel"/>
    <w:tmpl w:val="36E8E0B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2711DEC"/>
    <w:multiLevelType w:val="hybridMultilevel"/>
    <w:tmpl w:val="FFEE0BF2"/>
    <w:lvl w:ilvl="0" w:tplc="65DAC548">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9A729D"/>
    <w:multiLevelType w:val="hybridMultilevel"/>
    <w:tmpl w:val="9774B1EC"/>
    <w:lvl w:ilvl="0" w:tplc="0409000F">
      <w:start w:val="1"/>
      <w:numFmt w:val="decimal"/>
      <w:lvlText w:val="%1."/>
      <w:lvlJc w:val="left"/>
      <w:pPr>
        <w:ind w:left="927" w:hanging="360"/>
      </w:pPr>
    </w:lvl>
    <w:lvl w:ilvl="1" w:tplc="425673EE">
      <w:start w:val="1"/>
      <w:numFmt w:val="lowerLetter"/>
      <w:lvlText w:val="%2)"/>
      <w:lvlJc w:val="left"/>
      <w:pPr>
        <w:ind w:left="2007" w:hanging="72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690705FA"/>
    <w:multiLevelType w:val="multilevel"/>
    <w:tmpl w:val="D12C402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2D402D5"/>
    <w:multiLevelType w:val="hybridMultilevel"/>
    <w:tmpl w:val="A0F42824"/>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7E2345EB"/>
    <w:multiLevelType w:val="multilevel"/>
    <w:tmpl w:val="F5AC8000"/>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462D9"/>
    <w:rsid w:val="00026714"/>
    <w:rsid w:val="00093A98"/>
    <w:rsid w:val="000C66A8"/>
    <w:rsid w:val="001254EA"/>
    <w:rsid w:val="001A5570"/>
    <w:rsid w:val="002E64FE"/>
    <w:rsid w:val="00322F36"/>
    <w:rsid w:val="0032395C"/>
    <w:rsid w:val="00397BBE"/>
    <w:rsid w:val="003C38BF"/>
    <w:rsid w:val="0043515F"/>
    <w:rsid w:val="004E67A1"/>
    <w:rsid w:val="004E7601"/>
    <w:rsid w:val="005E727E"/>
    <w:rsid w:val="007C072D"/>
    <w:rsid w:val="00821085"/>
    <w:rsid w:val="009507F4"/>
    <w:rsid w:val="00962B1B"/>
    <w:rsid w:val="009A771F"/>
    <w:rsid w:val="009D5E77"/>
    <w:rsid w:val="00AF0B29"/>
    <w:rsid w:val="00B348D5"/>
    <w:rsid w:val="00B50D86"/>
    <w:rsid w:val="00C24E81"/>
    <w:rsid w:val="00C6794A"/>
    <w:rsid w:val="00C714B8"/>
    <w:rsid w:val="00D22877"/>
    <w:rsid w:val="00D45356"/>
    <w:rsid w:val="00D50D90"/>
    <w:rsid w:val="00DC7A3E"/>
    <w:rsid w:val="00E462D9"/>
    <w:rsid w:val="00EA0FE7"/>
    <w:rsid w:val="00F22801"/>
    <w:rsid w:val="00F80A5F"/>
    <w:rsid w:val="00F8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FA143"/>
  <w15:docId w15:val="{44092576-5FA1-4565-8444-D8F6BC4E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1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E113DC"/>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1518"/>
    <w:pPr>
      <w:jc w:val="center"/>
    </w:pPr>
    <w:rPr>
      <w:b/>
      <w:bCs/>
      <w:sz w:val="28"/>
      <w:szCs w:val="24"/>
    </w:rPr>
  </w:style>
  <w:style w:type="character" w:customStyle="1" w:styleId="TitleChar">
    <w:name w:val="Title Char"/>
    <w:basedOn w:val="DefaultParagraphFont"/>
    <w:link w:val="Title"/>
    <w:rsid w:val="00581518"/>
    <w:rPr>
      <w:rFonts w:ascii="Times New Roman" w:eastAsia="Times New Roman" w:hAnsi="Times New Roman" w:cs="Times New Roman"/>
      <w:b/>
      <w:bCs/>
      <w:sz w:val="28"/>
      <w:szCs w:val="24"/>
      <w:lang w:val="id-ID"/>
    </w:rPr>
  </w:style>
  <w:style w:type="character" w:styleId="LineNumber">
    <w:name w:val="line number"/>
    <w:basedOn w:val="DefaultParagraphFont"/>
    <w:uiPriority w:val="99"/>
    <w:semiHidden/>
    <w:unhideWhenUsed/>
    <w:rsid w:val="00E113DC"/>
  </w:style>
  <w:style w:type="character" w:customStyle="1" w:styleId="Heading3Char">
    <w:name w:val="Heading 3 Char"/>
    <w:basedOn w:val="DefaultParagraphFont"/>
    <w:link w:val="Heading3"/>
    <w:rsid w:val="00E113DC"/>
    <w:rPr>
      <w:rFonts w:ascii="Times New Roman" w:eastAsia="Times New Roman" w:hAnsi="Times New Roman" w:cs="Times New Roman"/>
      <w:sz w:val="24"/>
      <w:szCs w:val="20"/>
    </w:rPr>
  </w:style>
  <w:style w:type="paragraph" w:styleId="BodyTextIndent">
    <w:name w:val="Body Text Indent"/>
    <w:basedOn w:val="Normal"/>
    <w:link w:val="BodyTextIndentChar"/>
    <w:rsid w:val="00E113DC"/>
    <w:pPr>
      <w:spacing w:line="360" w:lineRule="auto"/>
      <w:ind w:left="426" w:firstLine="425"/>
      <w:jc w:val="both"/>
    </w:pPr>
    <w:rPr>
      <w:sz w:val="24"/>
    </w:rPr>
  </w:style>
  <w:style w:type="character" w:customStyle="1" w:styleId="BodyTextIndentChar">
    <w:name w:val="Body Text Indent Char"/>
    <w:basedOn w:val="DefaultParagraphFont"/>
    <w:link w:val="BodyTextIndent"/>
    <w:rsid w:val="00E113DC"/>
    <w:rPr>
      <w:rFonts w:ascii="Times New Roman" w:eastAsia="Times New Roman" w:hAnsi="Times New Roman" w:cs="Times New Roman"/>
      <w:sz w:val="24"/>
      <w:szCs w:val="20"/>
    </w:rPr>
  </w:style>
  <w:style w:type="paragraph" w:styleId="BodyText">
    <w:name w:val="Body Text"/>
    <w:basedOn w:val="Normal"/>
    <w:link w:val="BodyTextChar"/>
    <w:rsid w:val="00E113DC"/>
    <w:pPr>
      <w:jc w:val="both"/>
    </w:pPr>
    <w:rPr>
      <w:sz w:val="24"/>
    </w:rPr>
  </w:style>
  <w:style w:type="character" w:customStyle="1" w:styleId="BodyTextChar">
    <w:name w:val="Body Text Char"/>
    <w:basedOn w:val="DefaultParagraphFont"/>
    <w:link w:val="BodyText"/>
    <w:rsid w:val="00E113DC"/>
    <w:rPr>
      <w:rFonts w:ascii="Times New Roman" w:eastAsia="Times New Roman" w:hAnsi="Times New Roman" w:cs="Times New Roman"/>
      <w:sz w:val="24"/>
      <w:szCs w:val="20"/>
    </w:rPr>
  </w:style>
  <w:style w:type="paragraph" w:styleId="BodyText2">
    <w:name w:val="Body Text 2"/>
    <w:basedOn w:val="Normal"/>
    <w:link w:val="BodyText2Char"/>
    <w:rsid w:val="00E113DC"/>
    <w:pPr>
      <w:spacing w:line="480" w:lineRule="auto"/>
      <w:jc w:val="both"/>
    </w:pPr>
    <w:rPr>
      <w:sz w:val="24"/>
    </w:rPr>
  </w:style>
  <w:style w:type="character" w:customStyle="1" w:styleId="BodyText2Char">
    <w:name w:val="Body Text 2 Char"/>
    <w:basedOn w:val="DefaultParagraphFont"/>
    <w:link w:val="BodyText2"/>
    <w:rsid w:val="00E113D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113DC"/>
    <w:rPr>
      <w:rFonts w:ascii="Tahoma" w:hAnsi="Tahoma" w:cs="Tahoma"/>
      <w:sz w:val="16"/>
      <w:szCs w:val="16"/>
    </w:rPr>
  </w:style>
  <w:style w:type="character" w:customStyle="1" w:styleId="BalloonTextChar">
    <w:name w:val="Balloon Text Char"/>
    <w:basedOn w:val="DefaultParagraphFont"/>
    <w:link w:val="BalloonText"/>
    <w:uiPriority w:val="99"/>
    <w:semiHidden/>
    <w:rsid w:val="00E113DC"/>
    <w:rPr>
      <w:rFonts w:ascii="Tahoma" w:eastAsia="Times New Roman" w:hAnsi="Tahoma" w:cs="Tahoma"/>
      <w:sz w:val="16"/>
      <w:szCs w:val="16"/>
    </w:rPr>
  </w:style>
  <w:style w:type="character" w:styleId="Hyperlink">
    <w:name w:val="Hyperlink"/>
    <w:basedOn w:val="DefaultParagraphFont"/>
    <w:uiPriority w:val="99"/>
    <w:unhideWhenUsed/>
    <w:rsid w:val="00F50EC6"/>
    <w:rPr>
      <w:color w:val="0000FF" w:themeColor="hyperlink"/>
      <w:u w:val="single"/>
    </w:rPr>
  </w:style>
  <w:style w:type="character" w:customStyle="1" w:styleId="style5">
    <w:name w:val="style5"/>
    <w:basedOn w:val="DefaultParagraphFont"/>
    <w:rsid w:val="00F50EC6"/>
  </w:style>
  <w:style w:type="character" w:styleId="Strong">
    <w:name w:val="Strong"/>
    <w:basedOn w:val="DefaultParagraphFont"/>
    <w:uiPriority w:val="22"/>
    <w:qFormat/>
    <w:rsid w:val="00F50EC6"/>
    <w:rPr>
      <w:b/>
      <w:bCs/>
    </w:rPr>
  </w:style>
  <w:style w:type="paragraph" w:styleId="Header">
    <w:name w:val="header"/>
    <w:basedOn w:val="Normal"/>
    <w:link w:val="HeaderChar"/>
    <w:uiPriority w:val="99"/>
    <w:unhideWhenUsed/>
    <w:rsid w:val="00280459"/>
    <w:pPr>
      <w:tabs>
        <w:tab w:val="center" w:pos="4680"/>
        <w:tab w:val="right" w:pos="9360"/>
      </w:tabs>
    </w:pPr>
  </w:style>
  <w:style w:type="character" w:customStyle="1" w:styleId="HeaderChar">
    <w:name w:val="Header Char"/>
    <w:basedOn w:val="DefaultParagraphFont"/>
    <w:link w:val="Header"/>
    <w:uiPriority w:val="99"/>
    <w:rsid w:val="002804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0459"/>
    <w:pPr>
      <w:tabs>
        <w:tab w:val="center" w:pos="4680"/>
        <w:tab w:val="right" w:pos="9360"/>
      </w:tabs>
    </w:pPr>
  </w:style>
  <w:style w:type="character" w:customStyle="1" w:styleId="FooterChar">
    <w:name w:val="Footer Char"/>
    <w:basedOn w:val="DefaultParagraphFont"/>
    <w:link w:val="Footer"/>
    <w:uiPriority w:val="99"/>
    <w:rsid w:val="00280459"/>
    <w:rPr>
      <w:rFonts w:ascii="Times New Roman" w:eastAsia="Times New Roman" w:hAnsi="Times New Roman"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D5E77"/>
    <w:rPr>
      <w:color w:val="605E5C"/>
      <w:shd w:val="clear" w:color="auto" w:fill="E1DFDD"/>
    </w:rPr>
  </w:style>
  <w:style w:type="paragraph" w:styleId="ListParagraph">
    <w:name w:val="List Paragraph"/>
    <w:basedOn w:val="Normal"/>
    <w:link w:val="ListParagraphChar"/>
    <w:uiPriority w:val="34"/>
    <w:qFormat/>
    <w:rsid w:val="00962B1B"/>
    <w:pPr>
      <w:ind w:left="720"/>
      <w:contextualSpacing/>
    </w:pPr>
  </w:style>
  <w:style w:type="character" w:customStyle="1" w:styleId="ListParagraphChar">
    <w:name w:val="List Paragraph Char"/>
    <w:basedOn w:val="DefaultParagraphFont"/>
    <w:link w:val="ListParagraph"/>
    <w:uiPriority w:val="34"/>
    <w:locked/>
    <w:rsid w:val="00962B1B"/>
  </w:style>
  <w:style w:type="table" w:styleId="TableGrid">
    <w:name w:val="Table Grid"/>
    <w:basedOn w:val="TableNormal"/>
    <w:uiPriority w:val="39"/>
    <w:rsid w:val="001254EA"/>
    <w:rPr>
      <w:rFonts w:ascii="Calibri" w:hAnsi="Calibri"/>
      <w:lang w:eastAsia="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26253">
      <w:bodyDiv w:val="1"/>
      <w:marLeft w:val="0"/>
      <w:marRight w:val="0"/>
      <w:marTop w:val="0"/>
      <w:marBottom w:val="0"/>
      <w:divBdr>
        <w:top w:val="none" w:sz="0" w:space="0" w:color="auto"/>
        <w:left w:val="none" w:sz="0" w:space="0" w:color="auto"/>
        <w:bottom w:val="none" w:sz="0" w:space="0" w:color="auto"/>
        <w:right w:val="none" w:sz="0" w:space="0" w:color="auto"/>
      </w:divBdr>
    </w:div>
    <w:div w:id="183636361">
      <w:bodyDiv w:val="1"/>
      <w:marLeft w:val="0"/>
      <w:marRight w:val="0"/>
      <w:marTop w:val="0"/>
      <w:marBottom w:val="0"/>
      <w:divBdr>
        <w:top w:val="none" w:sz="0" w:space="0" w:color="auto"/>
        <w:left w:val="none" w:sz="0" w:space="0" w:color="auto"/>
        <w:bottom w:val="none" w:sz="0" w:space="0" w:color="auto"/>
        <w:right w:val="none" w:sz="0" w:space="0" w:color="auto"/>
      </w:divBdr>
    </w:div>
    <w:div w:id="207032403">
      <w:bodyDiv w:val="1"/>
      <w:marLeft w:val="0"/>
      <w:marRight w:val="0"/>
      <w:marTop w:val="0"/>
      <w:marBottom w:val="0"/>
      <w:divBdr>
        <w:top w:val="none" w:sz="0" w:space="0" w:color="auto"/>
        <w:left w:val="none" w:sz="0" w:space="0" w:color="auto"/>
        <w:bottom w:val="none" w:sz="0" w:space="0" w:color="auto"/>
        <w:right w:val="none" w:sz="0" w:space="0" w:color="auto"/>
      </w:divBdr>
    </w:div>
    <w:div w:id="859053428">
      <w:bodyDiv w:val="1"/>
      <w:marLeft w:val="0"/>
      <w:marRight w:val="0"/>
      <w:marTop w:val="0"/>
      <w:marBottom w:val="0"/>
      <w:divBdr>
        <w:top w:val="none" w:sz="0" w:space="0" w:color="auto"/>
        <w:left w:val="none" w:sz="0" w:space="0" w:color="auto"/>
        <w:bottom w:val="none" w:sz="0" w:space="0" w:color="auto"/>
        <w:right w:val="none" w:sz="0" w:space="0" w:color="auto"/>
      </w:divBdr>
    </w:div>
    <w:div w:id="940382356">
      <w:bodyDiv w:val="1"/>
      <w:marLeft w:val="0"/>
      <w:marRight w:val="0"/>
      <w:marTop w:val="0"/>
      <w:marBottom w:val="0"/>
      <w:divBdr>
        <w:top w:val="none" w:sz="0" w:space="0" w:color="auto"/>
        <w:left w:val="none" w:sz="0" w:space="0" w:color="auto"/>
        <w:bottom w:val="none" w:sz="0" w:space="0" w:color="auto"/>
        <w:right w:val="none" w:sz="0" w:space="0" w:color="auto"/>
      </w:divBdr>
    </w:div>
    <w:div w:id="948898145">
      <w:bodyDiv w:val="1"/>
      <w:marLeft w:val="0"/>
      <w:marRight w:val="0"/>
      <w:marTop w:val="0"/>
      <w:marBottom w:val="0"/>
      <w:divBdr>
        <w:top w:val="none" w:sz="0" w:space="0" w:color="auto"/>
        <w:left w:val="none" w:sz="0" w:space="0" w:color="auto"/>
        <w:bottom w:val="none" w:sz="0" w:space="0" w:color="auto"/>
        <w:right w:val="none" w:sz="0" w:space="0" w:color="auto"/>
      </w:divBdr>
    </w:div>
    <w:div w:id="984704182">
      <w:bodyDiv w:val="1"/>
      <w:marLeft w:val="0"/>
      <w:marRight w:val="0"/>
      <w:marTop w:val="0"/>
      <w:marBottom w:val="0"/>
      <w:divBdr>
        <w:top w:val="none" w:sz="0" w:space="0" w:color="auto"/>
        <w:left w:val="none" w:sz="0" w:space="0" w:color="auto"/>
        <w:bottom w:val="none" w:sz="0" w:space="0" w:color="auto"/>
        <w:right w:val="none" w:sz="0" w:space="0" w:color="auto"/>
      </w:divBdr>
    </w:div>
    <w:div w:id="1026323808">
      <w:bodyDiv w:val="1"/>
      <w:marLeft w:val="0"/>
      <w:marRight w:val="0"/>
      <w:marTop w:val="0"/>
      <w:marBottom w:val="0"/>
      <w:divBdr>
        <w:top w:val="none" w:sz="0" w:space="0" w:color="auto"/>
        <w:left w:val="none" w:sz="0" w:space="0" w:color="auto"/>
        <w:bottom w:val="none" w:sz="0" w:space="0" w:color="auto"/>
        <w:right w:val="none" w:sz="0" w:space="0" w:color="auto"/>
      </w:divBdr>
    </w:div>
    <w:div w:id="1167329589">
      <w:bodyDiv w:val="1"/>
      <w:marLeft w:val="0"/>
      <w:marRight w:val="0"/>
      <w:marTop w:val="0"/>
      <w:marBottom w:val="0"/>
      <w:divBdr>
        <w:top w:val="none" w:sz="0" w:space="0" w:color="auto"/>
        <w:left w:val="none" w:sz="0" w:space="0" w:color="auto"/>
        <w:bottom w:val="none" w:sz="0" w:space="0" w:color="auto"/>
        <w:right w:val="none" w:sz="0" w:space="0" w:color="auto"/>
      </w:divBdr>
    </w:div>
    <w:div w:id="1626354715">
      <w:bodyDiv w:val="1"/>
      <w:marLeft w:val="0"/>
      <w:marRight w:val="0"/>
      <w:marTop w:val="0"/>
      <w:marBottom w:val="0"/>
      <w:divBdr>
        <w:top w:val="none" w:sz="0" w:space="0" w:color="auto"/>
        <w:left w:val="none" w:sz="0" w:space="0" w:color="auto"/>
        <w:bottom w:val="none" w:sz="0" w:space="0" w:color="auto"/>
        <w:right w:val="none" w:sz="0" w:space="0" w:color="auto"/>
      </w:divBdr>
    </w:div>
    <w:div w:id="1733848549">
      <w:bodyDiv w:val="1"/>
      <w:marLeft w:val="0"/>
      <w:marRight w:val="0"/>
      <w:marTop w:val="0"/>
      <w:marBottom w:val="0"/>
      <w:divBdr>
        <w:top w:val="none" w:sz="0" w:space="0" w:color="auto"/>
        <w:left w:val="none" w:sz="0" w:space="0" w:color="auto"/>
        <w:bottom w:val="none" w:sz="0" w:space="0" w:color="auto"/>
        <w:right w:val="none" w:sz="0" w:space="0" w:color="auto"/>
      </w:divBdr>
    </w:div>
    <w:div w:id="1781756647">
      <w:bodyDiv w:val="1"/>
      <w:marLeft w:val="0"/>
      <w:marRight w:val="0"/>
      <w:marTop w:val="0"/>
      <w:marBottom w:val="0"/>
      <w:divBdr>
        <w:top w:val="none" w:sz="0" w:space="0" w:color="auto"/>
        <w:left w:val="none" w:sz="0" w:space="0" w:color="auto"/>
        <w:bottom w:val="none" w:sz="0" w:space="0" w:color="auto"/>
        <w:right w:val="none" w:sz="0" w:space="0" w:color="auto"/>
      </w:divBdr>
    </w:div>
    <w:div w:id="1895047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uhsusanto1111@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kaputri.elvira@gmail.com" TargetMode="External"/><Relationship Id="rId14" Type="http://schemas.openxmlformats.org/officeDocument/2006/relationships/hyperlink" Target="http://ejournal.undip.ac.id/index.php/media_statistika"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unipa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002D-9A3C-4A30-BACB-DEDDB1ED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Alfisyahrina Hapsery</cp:lastModifiedBy>
  <cp:revision>15</cp:revision>
  <dcterms:created xsi:type="dcterms:W3CDTF">2019-05-03T13:26:00Z</dcterms:created>
  <dcterms:modified xsi:type="dcterms:W3CDTF">2021-02-14T17:35:00Z</dcterms:modified>
</cp:coreProperties>
</file>